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72FD" w14:textId="77777777" w:rsidR="004D0D81" w:rsidRDefault="004D0D81" w:rsidP="00A12365">
      <w:pPr>
        <w:pStyle w:val="Ttulo1"/>
      </w:pPr>
    </w:p>
    <w:p w14:paraId="33563714" w14:textId="77777777" w:rsidR="004D0D81" w:rsidRDefault="004D0D81" w:rsidP="00876A6E">
      <w:pPr>
        <w:jc w:val="center"/>
        <w:rPr>
          <w:rFonts w:ascii="Montserrat" w:hAnsi="Montserrat"/>
          <w:b/>
          <w:bCs/>
        </w:rPr>
      </w:pPr>
    </w:p>
    <w:p w14:paraId="454FA445" w14:textId="77777777" w:rsidR="004D0D81" w:rsidRDefault="004D0D81" w:rsidP="00876A6E">
      <w:pPr>
        <w:jc w:val="center"/>
        <w:rPr>
          <w:rFonts w:ascii="Montserrat" w:hAnsi="Montserrat"/>
          <w:b/>
          <w:bCs/>
        </w:rPr>
      </w:pPr>
    </w:p>
    <w:p w14:paraId="7A710815" w14:textId="502FB812" w:rsidR="004D0D81" w:rsidRDefault="004D0D81" w:rsidP="00876A6E">
      <w:pPr>
        <w:jc w:val="center"/>
        <w:rPr>
          <w:rFonts w:ascii="Montserrat" w:hAnsi="Montserrat"/>
          <w:b/>
          <w:bCs/>
        </w:rPr>
      </w:pPr>
    </w:p>
    <w:p w14:paraId="650CA0A8" w14:textId="77777777" w:rsidR="004D0D81" w:rsidRDefault="004D0D81" w:rsidP="00876A6E">
      <w:pPr>
        <w:jc w:val="center"/>
        <w:rPr>
          <w:rFonts w:ascii="Montserrat" w:hAnsi="Montserrat"/>
          <w:b/>
          <w:bCs/>
        </w:rPr>
      </w:pPr>
    </w:p>
    <w:p w14:paraId="27DD5450" w14:textId="77777777" w:rsidR="004D0D81" w:rsidRDefault="004D0D81" w:rsidP="00876A6E">
      <w:pPr>
        <w:jc w:val="center"/>
        <w:rPr>
          <w:rFonts w:ascii="Montserrat" w:hAnsi="Montserrat"/>
          <w:b/>
          <w:bCs/>
        </w:rPr>
      </w:pPr>
    </w:p>
    <w:p w14:paraId="7F576908" w14:textId="77777777" w:rsidR="004D0D81" w:rsidRDefault="004D0D81" w:rsidP="00876A6E">
      <w:pPr>
        <w:jc w:val="center"/>
        <w:rPr>
          <w:rFonts w:ascii="Montserrat" w:hAnsi="Montserrat"/>
          <w:b/>
          <w:bCs/>
        </w:rPr>
      </w:pPr>
    </w:p>
    <w:p w14:paraId="6487CC36" w14:textId="77777777" w:rsidR="004D0D81" w:rsidRDefault="004D0D81" w:rsidP="00876A6E">
      <w:pPr>
        <w:jc w:val="center"/>
        <w:rPr>
          <w:rFonts w:ascii="Montserrat" w:hAnsi="Montserrat"/>
          <w:b/>
          <w:bCs/>
        </w:rPr>
      </w:pPr>
    </w:p>
    <w:p w14:paraId="75C8C47C" w14:textId="77777777" w:rsidR="004D0D81" w:rsidRDefault="004D0D81" w:rsidP="00876A6E">
      <w:pPr>
        <w:jc w:val="center"/>
        <w:rPr>
          <w:rFonts w:ascii="Montserrat" w:hAnsi="Montserrat"/>
          <w:b/>
          <w:bCs/>
        </w:rPr>
      </w:pPr>
    </w:p>
    <w:p w14:paraId="32F3468F" w14:textId="119E78EA" w:rsidR="00876A6E" w:rsidRDefault="00876A6E" w:rsidP="00876A6E">
      <w:pPr>
        <w:jc w:val="center"/>
        <w:rPr>
          <w:rFonts w:ascii="Montserrat" w:hAnsi="Montserrat"/>
          <w:b/>
          <w:bCs/>
        </w:rPr>
      </w:pPr>
      <w:r w:rsidRPr="00876A6E">
        <w:rPr>
          <w:rFonts w:ascii="Montserrat" w:hAnsi="Montserrat"/>
          <w:b/>
          <w:bCs/>
        </w:rPr>
        <w:t>Política de Gratuidad para las Personas</w:t>
      </w:r>
      <w:r w:rsidR="005910EC">
        <w:rPr>
          <w:rFonts w:ascii="Montserrat" w:hAnsi="Montserrat"/>
          <w:b/>
          <w:bCs/>
        </w:rPr>
        <w:t xml:space="preserve"> </w:t>
      </w:r>
      <w:r w:rsidRPr="00876A6E">
        <w:rPr>
          <w:rFonts w:ascii="Montserrat" w:hAnsi="Montserrat"/>
          <w:b/>
          <w:bCs/>
        </w:rPr>
        <w:t>Dona</w:t>
      </w:r>
      <w:r w:rsidR="00895239">
        <w:rPr>
          <w:rFonts w:ascii="Montserrat" w:hAnsi="Montserrat"/>
          <w:b/>
          <w:bCs/>
        </w:rPr>
        <w:t>doras</w:t>
      </w:r>
      <w:r w:rsidR="00982EF1" w:rsidRPr="00982EF1">
        <w:rPr>
          <w:rFonts w:ascii="Montserrat" w:hAnsi="Montserrat"/>
          <w:b/>
          <w:bCs/>
        </w:rPr>
        <w:t xml:space="preserve"> </w:t>
      </w:r>
      <w:r w:rsidR="00982EF1" w:rsidRPr="00876A6E">
        <w:rPr>
          <w:rFonts w:ascii="Montserrat" w:hAnsi="Montserrat"/>
          <w:b/>
          <w:bCs/>
        </w:rPr>
        <w:t>Vivas</w:t>
      </w:r>
      <w:r w:rsidR="00895239">
        <w:rPr>
          <w:rFonts w:ascii="Montserrat" w:hAnsi="Montserrat"/>
          <w:b/>
          <w:bCs/>
        </w:rPr>
        <w:t>,</w:t>
      </w:r>
    </w:p>
    <w:p w14:paraId="4D7A3289" w14:textId="42B1BB9B" w:rsidR="00895239" w:rsidRDefault="00E14E92" w:rsidP="00876A6E">
      <w:pPr>
        <w:jc w:val="center"/>
        <w:rPr>
          <w:rFonts w:ascii="Montserrat" w:hAnsi="Montserrat"/>
          <w:b/>
          <w:bCs/>
        </w:rPr>
      </w:pPr>
      <w:r>
        <w:rPr>
          <w:rFonts w:ascii="Montserrat" w:hAnsi="Montserrat"/>
          <w:b/>
          <w:bCs/>
        </w:rPr>
        <w:t>para</w:t>
      </w:r>
      <w:r w:rsidR="00895239" w:rsidRPr="00895239">
        <w:rPr>
          <w:rFonts w:ascii="Montserrat" w:hAnsi="Montserrat"/>
          <w:b/>
          <w:bCs/>
        </w:rPr>
        <w:t xml:space="preserve"> trasplante de órganos, tejidos y células</w:t>
      </w:r>
    </w:p>
    <w:p w14:paraId="5F803E98" w14:textId="77777777" w:rsidR="00876A6E" w:rsidRDefault="00876A6E" w:rsidP="008A6F22">
      <w:pPr>
        <w:jc w:val="both"/>
        <w:rPr>
          <w:rFonts w:ascii="Montserrat" w:hAnsi="Montserrat"/>
        </w:rPr>
      </w:pPr>
    </w:p>
    <w:p w14:paraId="1637003D" w14:textId="77777777" w:rsidR="004D0D81" w:rsidRDefault="004D0D81">
      <w:pPr>
        <w:rPr>
          <w:rFonts w:ascii="Montserrat" w:hAnsi="Montserrat"/>
        </w:rPr>
      </w:pPr>
    </w:p>
    <w:p w14:paraId="3B5B8354" w14:textId="2B98DAD9" w:rsidR="004D0D81" w:rsidRDefault="004D0D81">
      <w:pPr>
        <w:rPr>
          <w:rFonts w:ascii="Montserrat" w:hAnsi="Montserrat"/>
        </w:rPr>
      </w:pPr>
    </w:p>
    <w:p w14:paraId="22108429" w14:textId="77777777" w:rsidR="004D0D81" w:rsidRDefault="004D0D81">
      <w:pPr>
        <w:rPr>
          <w:rFonts w:ascii="Montserrat" w:hAnsi="Montserrat"/>
        </w:rPr>
      </w:pPr>
    </w:p>
    <w:p w14:paraId="208EEAFC" w14:textId="77777777" w:rsidR="004D0D81" w:rsidRDefault="004D0D81">
      <w:pPr>
        <w:rPr>
          <w:rFonts w:ascii="Montserrat" w:hAnsi="Montserrat"/>
        </w:rPr>
      </w:pPr>
    </w:p>
    <w:p w14:paraId="346BEF05" w14:textId="08CC360A" w:rsidR="0021461F" w:rsidRDefault="004D0D81">
      <w:pPr>
        <w:rPr>
          <w:rFonts w:ascii="Montserrat" w:hAnsi="Montserrat"/>
        </w:rPr>
      </w:pPr>
      <w:r>
        <w:rPr>
          <w:rFonts w:ascii="Montserrat" w:hAnsi="Montserrat"/>
        </w:rPr>
        <w:br w:type="page"/>
      </w:r>
    </w:p>
    <w:p w14:paraId="510BFCF4" w14:textId="2BA1018B" w:rsidR="0021461F" w:rsidRDefault="0021461F" w:rsidP="00216634">
      <w:pPr>
        <w:ind w:left="426"/>
        <w:contextualSpacing/>
        <w:jc w:val="center"/>
        <w:rPr>
          <w:rFonts w:ascii="Montserrat" w:eastAsia="Times New Roman" w:hAnsi="Montserrat"/>
          <w:b/>
          <w:lang w:val="es-ES"/>
        </w:rPr>
      </w:pPr>
      <w:r w:rsidRPr="00FF6849">
        <w:rPr>
          <w:rFonts w:ascii="Montserrat" w:eastAsia="Times New Roman" w:hAnsi="Montserrat"/>
          <w:b/>
          <w:lang w:val="es-ES"/>
        </w:rPr>
        <w:lastRenderedPageBreak/>
        <w:t>IDENTIFICACIÓN DE FIRMAS DE VALIDACIÓN</w:t>
      </w:r>
    </w:p>
    <w:p w14:paraId="5AC4FE72" w14:textId="52624A28" w:rsidR="00F25DF1" w:rsidRDefault="00F25DF1" w:rsidP="00F25DF1">
      <w:pPr>
        <w:ind w:left="426"/>
        <w:contextualSpacing/>
        <w:rPr>
          <w:rFonts w:ascii="Montserrat" w:eastAsia="Times New Roman" w:hAnsi="Montserrat"/>
          <w:b/>
          <w:lang w:val="es-ES"/>
        </w:rPr>
      </w:pPr>
    </w:p>
    <w:p w14:paraId="1FC3CC35" w14:textId="77777777" w:rsidR="00F25DF1" w:rsidRPr="00FF6849" w:rsidRDefault="00F25DF1" w:rsidP="00F25DF1">
      <w:pPr>
        <w:ind w:left="426"/>
        <w:contextualSpacing/>
        <w:rPr>
          <w:rFonts w:ascii="Montserrat" w:eastAsia="Times New Roman" w:hAnsi="Montserrat"/>
          <w:b/>
          <w:lang w:val="es-ES"/>
        </w:rPr>
      </w:pPr>
    </w:p>
    <w:p w14:paraId="53F3FD13" w14:textId="77777777" w:rsidR="0021461F" w:rsidRPr="00FF6849" w:rsidRDefault="0021461F" w:rsidP="0021461F">
      <w:pPr>
        <w:contextualSpacing/>
        <w:rPr>
          <w:rFonts w:ascii="Montserrat" w:eastAsia="Times New Roman" w:hAnsi="Montserrat"/>
          <w:b/>
          <w:lang w:val="es-ES"/>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9"/>
        <w:gridCol w:w="2837"/>
        <w:gridCol w:w="1701"/>
        <w:gridCol w:w="1418"/>
      </w:tblGrid>
      <w:tr w:rsidR="0021461F" w:rsidRPr="00FF6849" w14:paraId="125348D4" w14:textId="77777777" w:rsidTr="00B11B49">
        <w:tc>
          <w:tcPr>
            <w:tcW w:w="106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092F9" w14:textId="77777777" w:rsidR="0021461F" w:rsidRPr="00FF6849" w:rsidRDefault="0021461F" w:rsidP="00B11B49">
            <w:pPr>
              <w:rPr>
                <w:rFonts w:ascii="Montserrat" w:eastAsia="Times New Roman" w:hAnsi="Montserrat" w:cs="Arial"/>
                <w:b/>
                <w:sz w:val="20"/>
                <w:szCs w:val="20"/>
              </w:rPr>
            </w:pPr>
            <w:r w:rsidRPr="00FF6849">
              <w:rPr>
                <w:rFonts w:ascii="Montserrat" w:eastAsia="Times New Roman" w:hAnsi="Montserrat" w:cs="Arial"/>
                <w:b/>
                <w:sz w:val="20"/>
                <w:szCs w:val="20"/>
              </w:rPr>
              <w:t>CONTROL DE LA EMISIÓN</w:t>
            </w:r>
          </w:p>
        </w:tc>
      </w:tr>
      <w:tr w:rsidR="0021461F" w:rsidRPr="00FF6849" w14:paraId="1E58BCD4" w14:textId="77777777" w:rsidTr="00B11B49">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DB5D9" w14:textId="77777777" w:rsidR="0021461F" w:rsidRPr="00FF6849" w:rsidRDefault="0021461F" w:rsidP="00B11B49">
            <w:pPr>
              <w:rPr>
                <w:rFonts w:ascii="Montserrat" w:eastAsia="Times New Roman" w:hAnsi="Montserrat" w:cs="Arial"/>
                <w:b/>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60E97" w14:textId="77777777" w:rsidR="0021461F" w:rsidRPr="00FF6849" w:rsidRDefault="0021461F" w:rsidP="00B11B49">
            <w:pPr>
              <w:rPr>
                <w:rFonts w:ascii="Montserrat" w:eastAsia="Times New Roman" w:hAnsi="Montserrat" w:cs="Arial"/>
                <w:b/>
                <w:sz w:val="20"/>
                <w:szCs w:val="20"/>
              </w:rPr>
            </w:pPr>
          </w:p>
          <w:p w14:paraId="64FA78A4" w14:textId="77777777" w:rsidR="0021461F" w:rsidRPr="00FF6849" w:rsidRDefault="0021461F" w:rsidP="00B11B49">
            <w:pPr>
              <w:rPr>
                <w:rFonts w:ascii="Montserrat" w:eastAsia="Times New Roman" w:hAnsi="Montserrat" w:cs="Arial"/>
                <w:b/>
                <w:sz w:val="20"/>
                <w:szCs w:val="20"/>
              </w:rPr>
            </w:pPr>
            <w:r w:rsidRPr="00FF6849">
              <w:rPr>
                <w:rFonts w:ascii="Montserrat" w:eastAsia="Times New Roman" w:hAnsi="Montserrat" w:cs="Arial"/>
                <w:b/>
                <w:sz w:val="20"/>
                <w:szCs w:val="20"/>
              </w:rPr>
              <w:t>NOMBRE</w:t>
            </w:r>
          </w:p>
          <w:p w14:paraId="77F317D9" w14:textId="77777777" w:rsidR="0021461F" w:rsidRPr="00FF6849" w:rsidRDefault="0021461F" w:rsidP="00B11B49">
            <w:pPr>
              <w:rPr>
                <w:rFonts w:ascii="Montserrat" w:eastAsia="Times New Roman" w:hAnsi="Montserrat" w:cs="Arial"/>
                <w:b/>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6CBBB" w14:textId="77777777" w:rsidR="0021461F" w:rsidRPr="00FF6849" w:rsidRDefault="0021461F" w:rsidP="00B11B49">
            <w:pPr>
              <w:rPr>
                <w:rFonts w:ascii="Montserrat" w:eastAsia="Times New Roman" w:hAnsi="Montserrat" w:cs="Arial"/>
                <w:b/>
                <w:sz w:val="20"/>
                <w:szCs w:val="20"/>
              </w:rPr>
            </w:pPr>
            <w:r w:rsidRPr="00FF6849">
              <w:rPr>
                <w:rFonts w:ascii="Montserrat" w:eastAsia="Times New Roman" w:hAnsi="Montserrat" w:cs="Arial"/>
                <w:b/>
                <w:sz w:val="20"/>
                <w:szCs w:val="20"/>
              </w:rPr>
              <w:t>CARGO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228DFE" w14:textId="77777777" w:rsidR="0021461F" w:rsidRPr="00FF6849" w:rsidRDefault="0021461F" w:rsidP="00B11B49">
            <w:pPr>
              <w:rPr>
                <w:rFonts w:ascii="Montserrat" w:eastAsia="Times New Roman" w:hAnsi="Montserrat" w:cs="Arial"/>
                <w:b/>
                <w:sz w:val="20"/>
                <w:szCs w:val="20"/>
              </w:rPr>
            </w:pPr>
            <w:r w:rsidRPr="00FF6849">
              <w:rPr>
                <w:rFonts w:ascii="Montserrat" w:eastAsia="Times New Roman" w:hAnsi="Montserrat" w:cs="Arial"/>
                <w:b/>
                <w:sz w:val="20"/>
                <w:szCs w:val="20"/>
              </w:rPr>
              <w:t>FIRMA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E0092" w14:textId="77777777" w:rsidR="0021461F" w:rsidRPr="00FF6849" w:rsidRDefault="0021461F" w:rsidP="00B11B49">
            <w:pPr>
              <w:rPr>
                <w:rFonts w:ascii="Montserrat" w:eastAsia="Times New Roman" w:hAnsi="Montserrat" w:cs="Arial"/>
                <w:b/>
                <w:sz w:val="20"/>
                <w:szCs w:val="20"/>
              </w:rPr>
            </w:pPr>
            <w:r w:rsidRPr="00FF6849">
              <w:rPr>
                <w:rFonts w:ascii="Montserrat" w:eastAsia="Times New Roman" w:hAnsi="Montserrat" w:cs="Arial"/>
                <w:b/>
                <w:sz w:val="20"/>
                <w:szCs w:val="20"/>
              </w:rPr>
              <w:t>FECHA</w:t>
            </w:r>
          </w:p>
        </w:tc>
      </w:tr>
      <w:tr w:rsidR="0021461F" w:rsidRPr="00FF6849" w14:paraId="122E7AAD" w14:textId="77777777" w:rsidTr="00B11B49">
        <w:tc>
          <w:tcPr>
            <w:tcW w:w="1560" w:type="dxa"/>
            <w:tcBorders>
              <w:top w:val="single" w:sz="4" w:space="0" w:color="auto"/>
              <w:left w:val="single" w:sz="4" w:space="0" w:color="auto"/>
              <w:bottom w:val="single" w:sz="4" w:space="0" w:color="auto"/>
              <w:right w:val="single" w:sz="4" w:space="0" w:color="auto"/>
            </w:tcBorders>
            <w:vAlign w:val="center"/>
            <w:hideMark/>
          </w:tcPr>
          <w:p w14:paraId="4D50D80C" w14:textId="77777777" w:rsidR="0021461F" w:rsidRPr="00FF6849" w:rsidRDefault="0021461F" w:rsidP="00B11B49">
            <w:pPr>
              <w:rPr>
                <w:rFonts w:ascii="Montserrat" w:eastAsia="Times New Roman" w:hAnsi="Montserrat" w:cs="Arial"/>
                <w:b/>
                <w:sz w:val="20"/>
                <w:szCs w:val="20"/>
              </w:rPr>
            </w:pPr>
            <w:r w:rsidRPr="00FF6849">
              <w:rPr>
                <w:rFonts w:ascii="Montserrat" w:eastAsia="Times New Roman" w:hAnsi="Montserrat" w:cs="Arial"/>
                <w:b/>
                <w:sz w:val="20"/>
                <w:szCs w:val="20"/>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317D25B1" w14:textId="1D232454" w:rsidR="0021461F" w:rsidRPr="00FF6849" w:rsidRDefault="0021461F" w:rsidP="00A12365">
            <w:pPr>
              <w:rPr>
                <w:rFonts w:ascii="Montserrat" w:eastAsia="Times New Roman" w:hAnsi="Montserrat"/>
                <w:sz w:val="20"/>
                <w:szCs w:val="20"/>
                <w:lang w:val="es-ES"/>
              </w:rPr>
            </w:pPr>
            <w:r>
              <w:rPr>
                <w:rFonts w:ascii="Montserrat" w:eastAsia="Times New Roman" w:hAnsi="Montserrat"/>
                <w:sz w:val="20"/>
                <w:szCs w:val="20"/>
                <w:lang w:val="es-ES"/>
              </w:rPr>
              <w:t>GUADALUPE ROSA DUEÑAS DONNADIEU</w:t>
            </w:r>
          </w:p>
          <w:p w14:paraId="291BCF45" w14:textId="77777777" w:rsidR="0021461F" w:rsidRPr="00FF6849" w:rsidRDefault="0021461F" w:rsidP="00B11B49">
            <w:pPr>
              <w:jc w:val="center"/>
              <w:rPr>
                <w:rFonts w:ascii="Montserrat" w:eastAsia="Times New Roman" w:hAnsi="Montserrat" w:cs="Arial"/>
                <w:b/>
                <w:sz w:val="20"/>
                <w:szCs w:val="20"/>
              </w:rPr>
            </w:pPr>
          </w:p>
        </w:tc>
        <w:tc>
          <w:tcPr>
            <w:tcW w:w="2837" w:type="dxa"/>
            <w:tcBorders>
              <w:top w:val="single" w:sz="4" w:space="0" w:color="auto"/>
              <w:left w:val="single" w:sz="4" w:space="0" w:color="auto"/>
              <w:bottom w:val="single" w:sz="4" w:space="0" w:color="auto"/>
              <w:right w:val="single" w:sz="4" w:space="0" w:color="auto"/>
            </w:tcBorders>
            <w:vAlign w:val="center"/>
            <w:hideMark/>
          </w:tcPr>
          <w:p w14:paraId="1F0EFEE0" w14:textId="5ACDFE63" w:rsidR="0021461F" w:rsidRPr="00FF6849" w:rsidRDefault="0021461F" w:rsidP="00B11B49">
            <w:pPr>
              <w:rPr>
                <w:rFonts w:ascii="Montserrat" w:eastAsia="Times New Roman" w:hAnsi="Montserrat" w:cs="Arial"/>
                <w:b/>
                <w:sz w:val="20"/>
                <w:szCs w:val="20"/>
              </w:rPr>
            </w:pPr>
            <w:r>
              <w:rPr>
                <w:rFonts w:ascii="Montserrat" w:eastAsia="Times New Roman" w:hAnsi="Montserrat"/>
                <w:sz w:val="20"/>
                <w:szCs w:val="20"/>
                <w:lang w:val="es-ES"/>
              </w:rPr>
              <w:t>TITULAR DEL DEPARTAMENTO DE ASUNTOS JURÍDICOS</w:t>
            </w:r>
          </w:p>
        </w:tc>
        <w:tc>
          <w:tcPr>
            <w:tcW w:w="1701" w:type="dxa"/>
            <w:tcBorders>
              <w:top w:val="single" w:sz="4" w:space="0" w:color="auto"/>
              <w:left w:val="single" w:sz="4" w:space="0" w:color="auto"/>
              <w:bottom w:val="single" w:sz="4" w:space="0" w:color="auto"/>
              <w:right w:val="single" w:sz="4" w:space="0" w:color="auto"/>
            </w:tcBorders>
          </w:tcPr>
          <w:p w14:paraId="1D549C3D" w14:textId="77777777" w:rsidR="0021461F" w:rsidRPr="00FF6849" w:rsidRDefault="0021461F" w:rsidP="00B11B49">
            <w:pPr>
              <w:rPr>
                <w:rFonts w:ascii="Montserrat" w:eastAsia="Times New Roman" w:hAnsi="Montserrat"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1FA80DD" w14:textId="166C6714" w:rsidR="0021461F" w:rsidRPr="00FF6849" w:rsidRDefault="0021461F" w:rsidP="00B11B49">
            <w:pPr>
              <w:jc w:val="center"/>
              <w:rPr>
                <w:rFonts w:ascii="Montserrat" w:eastAsia="Times New Roman" w:hAnsi="Montserrat" w:cs="Arial"/>
                <w:b/>
                <w:sz w:val="20"/>
                <w:szCs w:val="20"/>
              </w:rPr>
            </w:pPr>
            <w:r>
              <w:rPr>
                <w:rFonts w:ascii="Montserrat" w:eastAsia="Times New Roman" w:hAnsi="Montserrat" w:cs="Arial"/>
                <w:b/>
                <w:sz w:val="20"/>
                <w:szCs w:val="20"/>
              </w:rPr>
              <w:t>MARZO</w:t>
            </w:r>
            <w:r w:rsidRPr="00FF6849">
              <w:rPr>
                <w:rFonts w:ascii="Montserrat" w:eastAsia="Times New Roman" w:hAnsi="Montserrat" w:cs="Arial"/>
                <w:b/>
                <w:sz w:val="20"/>
                <w:szCs w:val="20"/>
              </w:rPr>
              <w:t xml:space="preserve"> 202</w:t>
            </w:r>
            <w:r>
              <w:rPr>
                <w:rFonts w:ascii="Montserrat" w:eastAsia="Times New Roman" w:hAnsi="Montserrat" w:cs="Arial"/>
                <w:b/>
                <w:sz w:val="20"/>
                <w:szCs w:val="20"/>
              </w:rPr>
              <w:t>2</w:t>
            </w:r>
          </w:p>
        </w:tc>
      </w:tr>
      <w:tr w:rsidR="00985836" w:rsidRPr="00FF6849" w14:paraId="0B68133E" w14:textId="77777777" w:rsidTr="00B11B49">
        <w:tc>
          <w:tcPr>
            <w:tcW w:w="1560" w:type="dxa"/>
            <w:tcBorders>
              <w:top w:val="single" w:sz="4" w:space="0" w:color="auto"/>
              <w:left w:val="single" w:sz="4" w:space="0" w:color="auto"/>
              <w:bottom w:val="single" w:sz="4" w:space="0" w:color="auto"/>
              <w:right w:val="single" w:sz="4" w:space="0" w:color="auto"/>
            </w:tcBorders>
            <w:vAlign w:val="center"/>
          </w:tcPr>
          <w:p w14:paraId="503DC46B" w14:textId="78E9FC29" w:rsidR="00985836" w:rsidRPr="00FF6849" w:rsidRDefault="00985836" w:rsidP="00985836">
            <w:pPr>
              <w:rPr>
                <w:rFonts w:ascii="Montserrat" w:eastAsia="Times New Roman" w:hAnsi="Montserrat" w:cs="Arial"/>
                <w:b/>
                <w:sz w:val="20"/>
                <w:szCs w:val="20"/>
              </w:rPr>
            </w:pPr>
            <w:r w:rsidRPr="00FF6849">
              <w:rPr>
                <w:rFonts w:ascii="Montserrat" w:eastAsia="Times New Roman" w:hAnsi="Montserrat" w:cs="Arial"/>
                <w:b/>
                <w:sz w:val="20"/>
                <w:szCs w:val="20"/>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6CA5113D" w14:textId="3E84C4E1" w:rsidR="00985836" w:rsidRDefault="00985836" w:rsidP="00A12365">
            <w:pPr>
              <w:rPr>
                <w:rFonts w:ascii="Montserrat" w:eastAsia="Times New Roman" w:hAnsi="Montserrat"/>
                <w:sz w:val="20"/>
                <w:szCs w:val="20"/>
                <w:lang w:val="es-ES"/>
              </w:rPr>
            </w:pPr>
            <w:r>
              <w:rPr>
                <w:rFonts w:ascii="Montserrat" w:eastAsia="Times New Roman" w:hAnsi="Montserrat"/>
                <w:sz w:val="20"/>
                <w:szCs w:val="20"/>
                <w:lang w:val="es-ES"/>
              </w:rPr>
              <w:t>DR. GILBERTO ADRIÁN GASCA L</w:t>
            </w:r>
            <w:r w:rsidR="00312AA8">
              <w:rPr>
                <w:rFonts w:ascii="Montserrat" w:eastAsia="Times New Roman" w:hAnsi="Montserrat"/>
                <w:sz w:val="20"/>
                <w:szCs w:val="20"/>
                <w:lang w:val="es-ES"/>
              </w:rPr>
              <w:t>ÓPEZ</w:t>
            </w:r>
          </w:p>
        </w:tc>
        <w:tc>
          <w:tcPr>
            <w:tcW w:w="2837" w:type="dxa"/>
            <w:tcBorders>
              <w:top w:val="single" w:sz="4" w:space="0" w:color="auto"/>
              <w:left w:val="single" w:sz="4" w:space="0" w:color="auto"/>
              <w:bottom w:val="single" w:sz="4" w:space="0" w:color="auto"/>
              <w:right w:val="single" w:sz="4" w:space="0" w:color="auto"/>
            </w:tcBorders>
            <w:vAlign w:val="center"/>
          </w:tcPr>
          <w:p w14:paraId="13933F3C" w14:textId="06037FA1" w:rsidR="00985836" w:rsidRDefault="00DE7AA7" w:rsidP="00985836">
            <w:pPr>
              <w:rPr>
                <w:rFonts w:ascii="Montserrat" w:eastAsia="Times New Roman" w:hAnsi="Montserrat"/>
                <w:sz w:val="20"/>
                <w:szCs w:val="20"/>
                <w:lang w:val="es-ES"/>
              </w:rPr>
            </w:pPr>
            <w:r>
              <w:rPr>
                <w:rFonts w:ascii="Montserrat" w:eastAsia="Times New Roman" w:hAnsi="Montserrat"/>
                <w:sz w:val="20"/>
                <w:szCs w:val="20"/>
                <w:lang w:val="es-ES"/>
              </w:rPr>
              <w:t>DIRECTOR MÉDICO</w:t>
            </w:r>
          </w:p>
        </w:tc>
        <w:tc>
          <w:tcPr>
            <w:tcW w:w="1701" w:type="dxa"/>
            <w:tcBorders>
              <w:top w:val="single" w:sz="4" w:space="0" w:color="auto"/>
              <w:left w:val="single" w:sz="4" w:space="0" w:color="auto"/>
              <w:bottom w:val="single" w:sz="4" w:space="0" w:color="auto"/>
              <w:right w:val="single" w:sz="4" w:space="0" w:color="auto"/>
            </w:tcBorders>
          </w:tcPr>
          <w:p w14:paraId="12ED8DD5" w14:textId="77777777" w:rsidR="00985836" w:rsidRPr="00FF6849" w:rsidRDefault="00985836" w:rsidP="00985836">
            <w:pPr>
              <w:rPr>
                <w:rFonts w:ascii="Montserrat" w:eastAsia="Times New Roman" w:hAnsi="Montserrat"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E66DE39" w14:textId="35D4BF3E" w:rsidR="00985836" w:rsidRDefault="003E4FE7" w:rsidP="00985836">
            <w:pPr>
              <w:jc w:val="center"/>
              <w:rPr>
                <w:rFonts w:ascii="Montserrat" w:eastAsia="Times New Roman" w:hAnsi="Montserrat" w:cs="Arial"/>
                <w:b/>
                <w:sz w:val="20"/>
                <w:szCs w:val="20"/>
              </w:rPr>
            </w:pPr>
            <w:r>
              <w:rPr>
                <w:rFonts w:ascii="Montserrat" w:eastAsia="Times New Roman" w:hAnsi="Montserrat" w:cs="Arial"/>
                <w:b/>
                <w:sz w:val="20"/>
                <w:szCs w:val="20"/>
              </w:rPr>
              <w:t>MARZO</w:t>
            </w:r>
            <w:r w:rsidRPr="00FF6849">
              <w:rPr>
                <w:rFonts w:ascii="Montserrat" w:eastAsia="Times New Roman" w:hAnsi="Montserrat" w:cs="Arial"/>
                <w:b/>
                <w:sz w:val="20"/>
                <w:szCs w:val="20"/>
              </w:rPr>
              <w:t xml:space="preserve"> 202</w:t>
            </w:r>
            <w:r>
              <w:rPr>
                <w:rFonts w:ascii="Montserrat" w:eastAsia="Times New Roman" w:hAnsi="Montserrat" w:cs="Arial"/>
                <w:b/>
                <w:sz w:val="20"/>
                <w:szCs w:val="20"/>
              </w:rPr>
              <w:t>2</w:t>
            </w:r>
          </w:p>
        </w:tc>
      </w:tr>
      <w:tr w:rsidR="00BC1D73" w:rsidRPr="00FF6849" w14:paraId="452D494F" w14:textId="77777777" w:rsidTr="00BA5AEE">
        <w:tc>
          <w:tcPr>
            <w:tcW w:w="1560" w:type="dxa"/>
            <w:vMerge w:val="restart"/>
            <w:tcBorders>
              <w:top w:val="single" w:sz="4" w:space="0" w:color="auto"/>
              <w:left w:val="single" w:sz="4" w:space="0" w:color="auto"/>
              <w:bottom w:val="single" w:sz="4" w:space="0" w:color="auto"/>
              <w:right w:val="single" w:sz="4" w:space="0" w:color="auto"/>
            </w:tcBorders>
            <w:vAlign w:val="center"/>
          </w:tcPr>
          <w:p w14:paraId="1C24F0E7" w14:textId="3ADEA32D" w:rsidR="00BC1D73" w:rsidRPr="00FF6849" w:rsidRDefault="00BC1D73" w:rsidP="00985836">
            <w:pPr>
              <w:rPr>
                <w:rFonts w:ascii="Montserrat" w:eastAsia="Times New Roman" w:hAnsi="Montserrat" w:cs="Arial"/>
                <w:b/>
                <w:sz w:val="20"/>
                <w:szCs w:val="20"/>
              </w:rPr>
            </w:pPr>
            <w:r w:rsidRPr="00FF6849">
              <w:rPr>
                <w:rFonts w:ascii="Montserrat" w:eastAsia="Times New Roman" w:hAnsi="Montserrat" w:cs="Arial"/>
                <w:b/>
                <w:sz w:val="20"/>
                <w:szCs w:val="20"/>
              </w:rPr>
              <w:t>APROBÓ</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639C604" w14:textId="77777777" w:rsidR="00BC1D73" w:rsidRPr="00985836" w:rsidRDefault="00BC1D73" w:rsidP="00985836">
            <w:pPr>
              <w:jc w:val="both"/>
              <w:rPr>
                <w:rFonts w:ascii="Montserrat" w:eastAsia="Times New Roman" w:hAnsi="Montserrat"/>
                <w:sz w:val="20"/>
                <w:szCs w:val="20"/>
                <w:lang w:val="pt-BR"/>
              </w:rPr>
            </w:pPr>
            <w:r w:rsidRPr="00985836">
              <w:rPr>
                <w:rFonts w:ascii="Montserrat" w:eastAsia="Times New Roman" w:hAnsi="Montserrat"/>
                <w:sz w:val="20"/>
                <w:szCs w:val="20"/>
                <w:lang w:val="pt-BR"/>
              </w:rPr>
              <w:t>DR. HÉCTOR MARINO ZAVALA SÁNCHEZ</w:t>
            </w:r>
          </w:p>
          <w:p w14:paraId="71713B1E" w14:textId="77777777" w:rsidR="00BC1D73" w:rsidRPr="00FF6849" w:rsidRDefault="00BC1D73" w:rsidP="00985836">
            <w:pPr>
              <w:jc w:val="both"/>
              <w:rPr>
                <w:rFonts w:ascii="Montserrat" w:eastAsia="Times New Roman" w:hAnsi="Montserrat" w:cs="Arial"/>
                <w:b/>
                <w:sz w:val="20"/>
                <w:szCs w:val="20"/>
              </w:rPr>
            </w:pP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14:paraId="1FF5DB5F" w14:textId="616E6629" w:rsidR="00BC1D73" w:rsidRPr="00FF6849" w:rsidRDefault="00BC1D73" w:rsidP="00985836">
            <w:pPr>
              <w:rPr>
                <w:rFonts w:ascii="Montserrat" w:eastAsia="Times New Roman" w:hAnsi="Montserrat"/>
                <w:sz w:val="20"/>
                <w:szCs w:val="20"/>
              </w:rPr>
            </w:pPr>
            <w:r w:rsidRPr="00FF6849">
              <w:rPr>
                <w:rFonts w:ascii="Montserrat" w:eastAsia="Times New Roman" w:hAnsi="Montserrat"/>
                <w:sz w:val="20"/>
                <w:szCs w:val="20"/>
                <w:lang w:val="es-ES"/>
              </w:rPr>
              <w:t>DIRECTOR DE OPERACIONES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ED8D86" w14:textId="77777777" w:rsidR="00BC1D73" w:rsidRPr="00FF6849" w:rsidRDefault="00BC1D73" w:rsidP="00985836">
            <w:pPr>
              <w:rPr>
                <w:rFonts w:ascii="Montserrat" w:eastAsia="Times New Roman" w:hAnsi="Montserrat" w:cs="Arial"/>
                <w:b/>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55B287D" w14:textId="19B51FDC" w:rsidR="00BC1D73" w:rsidRPr="00FF6849" w:rsidRDefault="007B515B" w:rsidP="00985836">
            <w:pPr>
              <w:jc w:val="center"/>
              <w:rPr>
                <w:rFonts w:ascii="Montserrat" w:eastAsia="Times New Roman" w:hAnsi="Montserrat" w:cs="Arial"/>
                <w:b/>
                <w:sz w:val="20"/>
                <w:szCs w:val="20"/>
              </w:rPr>
            </w:pPr>
            <w:r>
              <w:rPr>
                <w:rFonts w:ascii="Montserrat" w:eastAsia="Times New Roman" w:hAnsi="Montserrat" w:cs="Arial"/>
                <w:b/>
                <w:sz w:val="20"/>
                <w:szCs w:val="20"/>
              </w:rPr>
              <w:t>MARZO 2022</w:t>
            </w:r>
          </w:p>
        </w:tc>
      </w:tr>
      <w:tr w:rsidR="00BC1D73" w:rsidRPr="00FF6849" w14:paraId="4301F155" w14:textId="77777777" w:rsidTr="00BA5AEE">
        <w:tc>
          <w:tcPr>
            <w:tcW w:w="1560" w:type="dxa"/>
            <w:vMerge/>
            <w:tcBorders>
              <w:top w:val="single" w:sz="4" w:space="0" w:color="auto"/>
              <w:left w:val="single" w:sz="4" w:space="0" w:color="auto"/>
              <w:bottom w:val="single" w:sz="4" w:space="0" w:color="auto"/>
              <w:right w:val="single" w:sz="4" w:space="0" w:color="auto"/>
            </w:tcBorders>
            <w:vAlign w:val="center"/>
            <w:hideMark/>
          </w:tcPr>
          <w:p w14:paraId="756225F3" w14:textId="77777777" w:rsidR="00BC1D73" w:rsidRPr="00FF6849" w:rsidRDefault="00BC1D73" w:rsidP="00985836">
            <w:pPr>
              <w:rPr>
                <w:rFonts w:ascii="Montserrat" w:eastAsia="Times New Roman" w:hAnsi="Montserrat" w:cs="Arial"/>
                <w:b/>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C376F1F" w14:textId="57B9B145" w:rsidR="00BC1D73" w:rsidRPr="00FF6849" w:rsidRDefault="00BC1D73" w:rsidP="00BC1D73">
            <w:pPr>
              <w:jc w:val="both"/>
              <w:rPr>
                <w:rFonts w:ascii="Montserrat" w:eastAsia="Times New Roman" w:hAnsi="Montserrat" w:cs="Arial"/>
                <w:sz w:val="20"/>
                <w:szCs w:val="20"/>
              </w:rPr>
            </w:pPr>
            <w:r>
              <w:rPr>
                <w:rFonts w:ascii="Montserrat" w:eastAsia="Times New Roman" w:hAnsi="Montserrat" w:cs="Arial"/>
                <w:sz w:val="20"/>
                <w:szCs w:val="20"/>
              </w:rPr>
              <w:t>MTRO. OCTAVIO OLIVARES HERNÁNDEZ</w:t>
            </w: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EACDD" w14:textId="6CD749E6" w:rsidR="00BC1D73" w:rsidRPr="00FF6849" w:rsidRDefault="00BC1D73" w:rsidP="00985836">
            <w:pPr>
              <w:rPr>
                <w:rFonts w:ascii="Montserrat" w:eastAsia="Times New Roman" w:hAnsi="Montserrat" w:cs="Arial"/>
                <w:sz w:val="20"/>
                <w:szCs w:val="20"/>
              </w:rPr>
            </w:pPr>
            <w:r>
              <w:rPr>
                <w:rFonts w:ascii="Montserrat" w:eastAsia="Times New Roman" w:hAnsi="Montserrat" w:cs="Arial"/>
                <w:sz w:val="20"/>
                <w:szCs w:val="20"/>
              </w:rPr>
              <w:t>DIRECTOR DE ADMINISTRACIÓN Y FINANZAS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2A6164" w14:textId="77777777" w:rsidR="00BC1D73" w:rsidRPr="00FF6849" w:rsidRDefault="00BC1D73" w:rsidP="00985836">
            <w:pPr>
              <w:rPr>
                <w:rFonts w:ascii="Montserrat" w:eastAsia="Times New Roman" w:hAnsi="Montserrat" w:cs="Arial"/>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9E721A1" w14:textId="77777777" w:rsidR="00BC1D73" w:rsidRPr="00FF6849" w:rsidRDefault="00BC1D73" w:rsidP="00985836">
            <w:pPr>
              <w:rPr>
                <w:rFonts w:ascii="Montserrat" w:eastAsia="Times New Roman" w:hAnsi="Montserrat" w:cs="Arial"/>
                <w:b/>
                <w:sz w:val="20"/>
                <w:szCs w:val="20"/>
              </w:rPr>
            </w:pPr>
          </w:p>
        </w:tc>
      </w:tr>
      <w:tr w:rsidR="00BC1D73" w:rsidRPr="00FF6849" w14:paraId="74EBE675" w14:textId="77777777" w:rsidTr="00D5271B">
        <w:tc>
          <w:tcPr>
            <w:tcW w:w="1560" w:type="dxa"/>
            <w:vMerge/>
            <w:tcBorders>
              <w:top w:val="single" w:sz="4" w:space="0" w:color="auto"/>
              <w:left w:val="single" w:sz="4" w:space="0" w:color="auto"/>
              <w:bottom w:val="single" w:sz="4" w:space="0" w:color="auto"/>
              <w:right w:val="single" w:sz="4" w:space="0" w:color="auto"/>
            </w:tcBorders>
            <w:vAlign w:val="center"/>
            <w:hideMark/>
          </w:tcPr>
          <w:p w14:paraId="3C942D89" w14:textId="77777777" w:rsidR="00BC1D73" w:rsidRPr="00FF6849" w:rsidRDefault="00BC1D73" w:rsidP="00985836">
            <w:pPr>
              <w:rPr>
                <w:rFonts w:ascii="Montserrat" w:eastAsia="Times New Roman" w:hAnsi="Montserrat" w:cs="Arial"/>
                <w:b/>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04891740" w14:textId="7B96CA0B" w:rsidR="00BC1D73" w:rsidRPr="00FF6849" w:rsidRDefault="007B515B" w:rsidP="00985836">
            <w:pPr>
              <w:jc w:val="both"/>
              <w:rPr>
                <w:rFonts w:ascii="Montserrat" w:eastAsia="Times New Roman" w:hAnsi="Montserrat"/>
                <w:sz w:val="20"/>
                <w:szCs w:val="20"/>
                <w:lang w:val="es-ES"/>
              </w:rPr>
            </w:pPr>
            <w:r>
              <w:rPr>
                <w:rFonts w:ascii="Montserrat" w:eastAsia="Times New Roman" w:hAnsi="Montserrat"/>
                <w:sz w:val="20"/>
                <w:szCs w:val="20"/>
                <w:lang w:val="es-ES"/>
              </w:rPr>
              <w:t>DR. GUSTAVO ACOSTA ALTAMIRANO</w:t>
            </w:r>
          </w:p>
          <w:p w14:paraId="01AEB8C3" w14:textId="77777777" w:rsidR="00BC1D73" w:rsidRPr="00FF6849" w:rsidRDefault="00BC1D73" w:rsidP="00985836">
            <w:pPr>
              <w:rPr>
                <w:rFonts w:ascii="Montserrat" w:eastAsia="Times New Roman" w:hAnsi="Montserrat" w:cs="Arial"/>
                <w:sz w:val="20"/>
                <w:szCs w:val="20"/>
              </w:rPr>
            </w:pPr>
          </w:p>
        </w:tc>
        <w:tc>
          <w:tcPr>
            <w:tcW w:w="2837" w:type="dxa"/>
            <w:tcBorders>
              <w:top w:val="single" w:sz="4" w:space="0" w:color="auto"/>
              <w:left w:val="single" w:sz="4" w:space="0" w:color="auto"/>
              <w:bottom w:val="single" w:sz="4" w:space="0" w:color="auto"/>
              <w:right w:val="single" w:sz="4" w:space="0" w:color="auto"/>
            </w:tcBorders>
          </w:tcPr>
          <w:p w14:paraId="1A4D98EA" w14:textId="41B4BC9C" w:rsidR="00BC1D73" w:rsidRPr="00FF6849" w:rsidRDefault="007B515B" w:rsidP="00985836">
            <w:pPr>
              <w:rPr>
                <w:rFonts w:ascii="Montserrat" w:eastAsia="Times New Roman" w:hAnsi="Montserrat"/>
                <w:sz w:val="20"/>
                <w:szCs w:val="20"/>
                <w:lang w:val="es-ES"/>
              </w:rPr>
            </w:pPr>
            <w:r>
              <w:rPr>
                <w:rFonts w:ascii="Montserrat" w:eastAsia="Times New Roman" w:hAnsi="Montserrat"/>
                <w:sz w:val="20"/>
                <w:szCs w:val="20"/>
                <w:lang w:val="es-ES"/>
              </w:rPr>
              <w:t>DIRECTOR DE PLANEACIÓN, ENSEÑANZA E INVESTIGACIÓN</w:t>
            </w:r>
          </w:p>
          <w:p w14:paraId="482342F7" w14:textId="77777777" w:rsidR="00BC1D73" w:rsidRPr="00FF6849" w:rsidRDefault="00BC1D73" w:rsidP="00985836">
            <w:pPr>
              <w:rPr>
                <w:rFonts w:ascii="Montserrat" w:eastAsia="Times New Roman" w:hAnsi="Montserrat"/>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BCCDA58" w14:textId="77777777" w:rsidR="00BC1D73" w:rsidRPr="00FF6849" w:rsidRDefault="00BC1D73" w:rsidP="00985836">
            <w:pPr>
              <w:rPr>
                <w:rFonts w:ascii="Montserrat" w:eastAsia="Times New Roman" w:hAnsi="Montserrat" w:cs="Arial"/>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CE128ED" w14:textId="77777777" w:rsidR="00BC1D73" w:rsidRPr="00FF6849" w:rsidRDefault="00BC1D73" w:rsidP="00985836">
            <w:pPr>
              <w:rPr>
                <w:rFonts w:ascii="Montserrat" w:eastAsia="Times New Roman" w:hAnsi="Montserrat" w:cs="Arial"/>
                <w:b/>
                <w:sz w:val="20"/>
                <w:szCs w:val="20"/>
              </w:rPr>
            </w:pPr>
          </w:p>
        </w:tc>
      </w:tr>
      <w:tr w:rsidR="00F407CC" w:rsidRPr="00FF6849" w14:paraId="22B38C12" w14:textId="77777777" w:rsidTr="006B2850">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AA13" w14:textId="77777777" w:rsidR="00F407CC" w:rsidRPr="00FF6849" w:rsidRDefault="00F407CC" w:rsidP="00F407CC">
            <w:pPr>
              <w:jc w:val="center"/>
              <w:rPr>
                <w:rFonts w:ascii="Montserrat" w:eastAsia="Times New Roman" w:hAnsi="Montserrat" w:cs="Arial"/>
                <w:b/>
                <w:sz w:val="20"/>
                <w:szCs w:val="20"/>
              </w:rPr>
            </w:pPr>
            <w:r w:rsidRPr="00FF6849">
              <w:rPr>
                <w:rFonts w:ascii="Montserrat" w:eastAsia="Times New Roman" w:hAnsi="Montserrat" w:cs="Arial"/>
                <w:b/>
                <w:sz w:val="20"/>
                <w:szCs w:val="20"/>
              </w:rPr>
              <w:t>AUTORIZÓ</w:t>
            </w:r>
          </w:p>
          <w:p w14:paraId="77C645FC" w14:textId="77777777" w:rsidR="00F407CC" w:rsidRPr="00FF6849" w:rsidRDefault="00F407CC" w:rsidP="00F407CC">
            <w:pPr>
              <w:jc w:val="center"/>
              <w:rPr>
                <w:rFonts w:ascii="Montserrat" w:eastAsia="Times New Roman" w:hAnsi="Montserrat" w:cs="Arial"/>
                <w:b/>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F1B55FB" w14:textId="77777777" w:rsidR="00F407CC" w:rsidRPr="00985836" w:rsidRDefault="00F407CC" w:rsidP="00F407CC">
            <w:pPr>
              <w:jc w:val="both"/>
              <w:rPr>
                <w:rFonts w:ascii="Montserrat" w:eastAsia="Times New Roman" w:hAnsi="Montserrat"/>
                <w:sz w:val="20"/>
                <w:szCs w:val="20"/>
                <w:lang w:val="pt-BR"/>
              </w:rPr>
            </w:pPr>
            <w:r w:rsidRPr="00985836">
              <w:rPr>
                <w:rFonts w:ascii="Montserrat" w:eastAsia="Times New Roman" w:hAnsi="Montserrat"/>
                <w:sz w:val="20"/>
                <w:szCs w:val="20"/>
                <w:lang w:val="pt-BR"/>
              </w:rPr>
              <w:t xml:space="preserve">DRA. ALMA ROSA SÁNCHEZ CONEJO </w:t>
            </w:r>
          </w:p>
          <w:p w14:paraId="68F6775B" w14:textId="77777777" w:rsidR="00F407CC" w:rsidRPr="00FF6849" w:rsidRDefault="00F407CC" w:rsidP="00F407CC">
            <w:pPr>
              <w:jc w:val="both"/>
              <w:rPr>
                <w:rFonts w:ascii="Montserrat" w:eastAsia="Times New Roman" w:hAnsi="Montserrat"/>
                <w:sz w:val="20"/>
                <w:szCs w:val="20"/>
                <w:lang w:val="es-ES"/>
              </w:rPr>
            </w:pPr>
          </w:p>
        </w:tc>
        <w:tc>
          <w:tcPr>
            <w:tcW w:w="283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DCCF4" w14:textId="66BE6F40" w:rsidR="00F407CC" w:rsidRPr="00FF6849" w:rsidRDefault="00F407CC" w:rsidP="00F407CC">
            <w:pPr>
              <w:jc w:val="center"/>
              <w:rPr>
                <w:rFonts w:ascii="Montserrat" w:eastAsia="Times New Roman" w:hAnsi="Montserrat"/>
                <w:sz w:val="20"/>
                <w:szCs w:val="20"/>
                <w:lang w:val="es-ES"/>
              </w:rPr>
            </w:pPr>
            <w:r w:rsidRPr="00FF6849">
              <w:rPr>
                <w:rFonts w:ascii="Montserrat" w:eastAsia="Times New Roman" w:hAnsi="Montserrat"/>
                <w:sz w:val="20"/>
                <w:szCs w:val="20"/>
                <w:lang w:val="es-ES"/>
              </w:rPr>
              <w:t>DIRECTORA GENERAL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BC7FE4" w14:textId="77777777" w:rsidR="00F407CC" w:rsidRPr="00FF6849" w:rsidRDefault="00F407CC" w:rsidP="00F407CC">
            <w:pPr>
              <w:jc w:val="both"/>
              <w:rPr>
                <w:rFonts w:ascii="Montserrat" w:eastAsia="Times New Roman" w:hAnsi="Montserrat"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2F9BD" w14:textId="77777777" w:rsidR="00F407CC" w:rsidRPr="00FF6849" w:rsidRDefault="00F407CC" w:rsidP="00F407CC">
            <w:pPr>
              <w:ind w:left="-111" w:firstLine="111"/>
              <w:jc w:val="center"/>
              <w:rPr>
                <w:rFonts w:ascii="Montserrat" w:eastAsia="Times New Roman" w:hAnsi="Montserrat" w:cs="Arial"/>
                <w:b/>
                <w:sz w:val="20"/>
                <w:szCs w:val="20"/>
              </w:rPr>
            </w:pPr>
            <w:r w:rsidRPr="00FF6849">
              <w:rPr>
                <w:rFonts w:ascii="Montserrat" w:eastAsia="Times New Roman" w:hAnsi="Montserrat" w:cs="Arial"/>
                <w:b/>
                <w:sz w:val="20"/>
                <w:szCs w:val="20"/>
              </w:rPr>
              <w:t>JUNIO 2020</w:t>
            </w:r>
          </w:p>
        </w:tc>
      </w:tr>
    </w:tbl>
    <w:p w14:paraId="43450CD1" w14:textId="77777777" w:rsidR="0021461F" w:rsidRPr="00FF6849" w:rsidRDefault="0021461F" w:rsidP="0021461F">
      <w:pPr>
        <w:rPr>
          <w:rFonts w:ascii="Montserrat" w:eastAsia="Times New Roman" w:hAnsi="Montserrat"/>
          <w:b/>
        </w:rPr>
      </w:pPr>
    </w:p>
    <w:p w14:paraId="7A0A435E" w14:textId="51188324" w:rsidR="0021461F" w:rsidRDefault="0021461F">
      <w:pPr>
        <w:rPr>
          <w:rFonts w:ascii="Montserrat" w:hAnsi="Montserrat"/>
        </w:rPr>
      </w:pPr>
    </w:p>
    <w:p w14:paraId="0ABB5E2C" w14:textId="755FE8B8" w:rsidR="0021461F" w:rsidRDefault="0021461F">
      <w:pPr>
        <w:rPr>
          <w:rFonts w:ascii="Montserrat" w:hAnsi="Montserrat"/>
        </w:rPr>
      </w:pPr>
      <w:r>
        <w:rPr>
          <w:rFonts w:ascii="Montserrat" w:hAnsi="Montserrat"/>
        </w:rPr>
        <w:br w:type="page"/>
      </w:r>
    </w:p>
    <w:tbl>
      <w:tblPr>
        <w:tblW w:w="9356" w:type="dxa"/>
        <w:tblInd w:w="-176" w:type="dxa"/>
        <w:tblLayout w:type="fixed"/>
        <w:tblLook w:val="04A0" w:firstRow="1" w:lastRow="0" w:firstColumn="1" w:lastColumn="0" w:noHBand="0" w:noVBand="1"/>
      </w:tblPr>
      <w:tblGrid>
        <w:gridCol w:w="1135"/>
        <w:gridCol w:w="6974"/>
        <w:gridCol w:w="1247"/>
      </w:tblGrid>
      <w:tr w:rsidR="00223B16" w:rsidRPr="00577CC1" w14:paraId="19468CFD" w14:textId="77777777" w:rsidTr="00A12365">
        <w:tc>
          <w:tcPr>
            <w:tcW w:w="9356" w:type="dxa"/>
            <w:gridSpan w:val="3"/>
            <w:shd w:val="clear" w:color="auto" w:fill="auto"/>
            <w:vAlign w:val="center"/>
          </w:tcPr>
          <w:p w14:paraId="22C0AC8C" w14:textId="77777777" w:rsidR="00223B16" w:rsidRPr="00577CC1" w:rsidRDefault="00223B16" w:rsidP="00B11B49">
            <w:pPr>
              <w:autoSpaceDE w:val="0"/>
              <w:autoSpaceDN w:val="0"/>
              <w:adjustRightInd w:val="0"/>
              <w:jc w:val="center"/>
              <w:rPr>
                <w:rFonts w:ascii="MontserratR" w:hAnsi="MontserratR" w:cs="MicrosoftSansSerif" w:hint="eastAsia"/>
                <w:b/>
                <w:color w:val="000000"/>
              </w:rPr>
            </w:pPr>
          </w:p>
          <w:p w14:paraId="54A83E7D" w14:textId="77777777" w:rsidR="00223B16" w:rsidRPr="00577CC1" w:rsidRDefault="00223B16" w:rsidP="00B11B49">
            <w:pPr>
              <w:autoSpaceDE w:val="0"/>
              <w:autoSpaceDN w:val="0"/>
              <w:adjustRightInd w:val="0"/>
              <w:jc w:val="center"/>
              <w:rPr>
                <w:rFonts w:ascii="MontserratR" w:hAnsi="MontserratR" w:cs="MicrosoftSansSerif" w:hint="eastAsia"/>
                <w:b/>
                <w:color w:val="000000"/>
              </w:rPr>
            </w:pPr>
            <w:r w:rsidRPr="00577CC1">
              <w:rPr>
                <w:rFonts w:ascii="MontserratR" w:hAnsi="MontserratR" w:cs="MicrosoftSansSerif"/>
                <w:b/>
                <w:color w:val="000000"/>
              </w:rPr>
              <w:t>ÍNDICE</w:t>
            </w:r>
          </w:p>
          <w:p w14:paraId="55723420" w14:textId="77777777" w:rsidR="00223B16" w:rsidRPr="00577CC1" w:rsidRDefault="00223B16" w:rsidP="00B11B49">
            <w:pPr>
              <w:ind w:right="191"/>
              <w:jc w:val="center"/>
              <w:rPr>
                <w:rFonts w:ascii="MontserratR" w:hAnsi="MontserratR" w:cs="Arial" w:hint="eastAsia"/>
                <w:b/>
                <w:color w:val="000000"/>
                <w:lang w:eastAsia="es-MX"/>
              </w:rPr>
            </w:pPr>
          </w:p>
        </w:tc>
      </w:tr>
      <w:tr w:rsidR="005E42EF" w:rsidRPr="00577CC1" w14:paraId="33633BD1" w14:textId="77777777" w:rsidTr="00A12365">
        <w:tc>
          <w:tcPr>
            <w:tcW w:w="9356" w:type="dxa"/>
            <w:gridSpan w:val="3"/>
            <w:shd w:val="clear" w:color="auto" w:fill="auto"/>
            <w:vAlign w:val="center"/>
          </w:tcPr>
          <w:p w14:paraId="13481799" w14:textId="77777777" w:rsidR="005E42EF" w:rsidRDefault="005E42EF" w:rsidP="005E42EF">
            <w:pPr>
              <w:autoSpaceDE w:val="0"/>
              <w:autoSpaceDN w:val="0"/>
              <w:adjustRightInd w:val="0"/>
              <w:jc w:val="right"/>
              <w:rPr>
                <w:rFonts w:ascii="MontserratR" w:hAnsi="MontserratR" w:cs="MicrosoftSansSerif" w:hint="eastAsia"/>
                <w:b/>
                <w:color w:val="000000"/>
              </w:rPr>
            </w:pPr>
            <w:r>
              <w:rPr>
                <w:rFonts w:ascii="MontserratR" w:hAnsi="MontserratR" w:cs="MicrosoftSansSerif"/>
                <w:b/>
                <w:color w:val="000000"/>
              </w:rPr>
              <w:t xml:space="preserve">   Páginas</w:t>
            </w:r>
          </w:p>
          <w:p w14:paraId="470876C9" w14:textId="77777777" w:rsidR="00705CEA" w:rsidRDefault="00705CEA" w:rsidP="005E42EF">
            <w:pPr>
              <w:autoSpaceDE w:val="0"/>
              <w:autoSpaceDN w:val="0"/>
              <w:adjustRightInd w:val="0"/>
              <w:jc w:val="right"/>
              <w:rPr>
                <w:rFonts w:ascii="MontserratR" w:hAnsi="MontserratR" w:cs="MicrosoftSansSerif" w:hint="eastAsia"/>
                <w:b/>
                <w:color w:val="000000"/>
              </w:rPr>
            </w:pPr>
          </w:p>
          <w:p w14:paraId="748BD47A" w14:textId="4FBDFFBB" w:rsidR="00705CEA" w:rsidRPr="00577CC1" w:rsidRDefault="00705CEA" w:rsidP="005E42EF">
            <w:pPr>
              <w:autoSpaceDE w:val="0"/>
              <w:autoSpaceDN w:val="0"/>
              <w:adjustRightInd w:val="0"/>
              <w:jc w:val="right"/>
              <w:rPr>
                <w:rFonts w:ascii="MontserratR" w:hAnsi="MontserratR" w:cs="MicrosoftSansSerif" w:hint="eastAsia"/>
                <w:b/>
                <w:color w:val="000000"/>
              </w:rPr>
            </w:pPr>
          </w:p>
        </w:tc>
      </w:tr>
      <w:tr w:rsidR="00223B16" w:rsidRPr="00577CC1" w14:paraId="0144E4EE" w14:textId="77777777" w:rsidTr="00A12365">
        <w:tc>
          <w:tcPr>
            <w:tcW w:w="1135" w:type="dxa"/>
            <w:shd w:val="clear" w:color="auto" w:fill="auto"/>
          </w:tcPr>
          <w:p w14:paraId="429B85D3" w14:textId="02737A53" w:rsidR="00223B16" w:rsidRPr="000C1C4F" w:rsidRDefault="00223B16" w:rsidP="000C1C4F">
            <w:pPr>
              <w:pStyle w:val="Prrafodelista"/>
              <w:tabs>
                <w:tab w:val="left" w:pos="567"/>
              </w:tabs>
              <w:ind w:left="1080" w:right="-108"/>
              <w:rPr>
                <w:rFonts w:ascii="MontserratR" w:hAnsi="MontserratR"/>
                <w:b/>
                <w:bCs/>
                <w:color w:val="000000"/>
              </w:rPr>
            </w:pPr>
          </w:p>
        </w:tc>
        <w:tc>
          <w:tcPr>
            <w:tcW w:w="6974" w:type="dxa"/>
            <w:shd w:val="clear" w:color="auto" w:fill="auto"/>
            <w:vAlign w:val="center"/>
          </w:tcPr>
          <w:p w14:paraId="6369C72B" w14:textId="69083C24" w:rsidR="00223B16" w:rsidRPr="007C487C" w:rsidRDefault="00D4659E" w:rsidP="00B11B49">
            <w:pPr>
              <w:ind w:right="191"/>
              <w:rPr>
                <w:rFonts w:ascii="MontserratR" w:hAnsi="MontserratR" w:hint="eastAsia"/>
                <w:b/>
                <w:bCs/>
                <w:color w:val="000000"/>
              </w:rPr>
            </w:pPr>
            <w:r w:rsidRPr="007C487C">
              <w:rPr>
                <w:rFonts w:ascii="MontserratR" w:hAnsi="MontserratR"/>
                <w:b/>
                <w:bCs/>
                <w:color w:val="000000"/>
              </w:rPr>
              <w:t>PRESENTACIÓN</w:t>
            </w:r>
          </w:p>
          <w:p w14:paraId="6C0A9C74" w14:textId="77777777" w:rsidR="00223B16" w:rsidRPr="007C487C" w:rsidRDefault="00223B16" w:rsidP="00B11B49">
            <w:pPr>
              <w:ind w:right="191"/>
              <w:rPr>
                <w:rFonts w:ascii="MontserratR" w:hAnsi="MontserratR" w:cs="Arial" w:hint="eastAsia"/>
                <w:b/>
                <w:color w:val="000000"/>
                <w:lang w:eastAsia="es-MX"/>
              </w:rPr>
            </w:pPr>
          </w:p>
        </w:tc>
        <w:tc>
          <w:tcPr>
            <w:tcW w:w="1247" w:type="dxa"/>
            <w:shd w:val="clear" w:color="auto" w:fill="auto"/>
          </w:tcPr>
          <w:p w14:paraId="6E20F431" w14:textId="50AEB3AC" w:rsidR="00223B16" w:rsidRPr="00577CC1" w:rsidRDefault="00EB5A45" w:rsidP="005E42EF">
            <w:pPr>
              <w:ind w:right="191"/>
              <w:jc w:val="center"/>
              <w:rPr>
                <w:rFonts w:ascii="MontserratR" w:hAnsi="MontserratR" w:cs="Arial" w:hint="eastAsia"/>
                <w:b/>
                <w:color w:val="000000"/>
                <w:lang w:eastAsia="es-MX"/>
              </w:rPr>
            </w:pPr>
            <w:r>
              <w:rPr>
                <w:rFonts w:ascii="MontserratR" w:hAnsi="MontserratR" w:cs="Arial"/>
                <w:b/>
                <w:color w:val="000000"/>
                <w:lang w:eastAsia="es-MX"/>
              </w:rPr>
              <w:t>4</w:t>
            </w:r>
          </w:p>
        </w:tc>
      </w:tr>
      <w:tr w:rsidR="000C1C4F" w:rsidRPr="00577CC1" w14:paraId="78D47754" w14:textId="77777777" w:rsidTr="00A12365">
        <w:tc>
          <w:tcPr>
            <w:tcW w:w="1135" w:type="dxa"/>
            <w:shd w:val="clear" w:color="auto" w:fill="auto"/>
          </w:tcPr>
          <w:p w14:paraId="15D431E0" w14:textId="77777777" w:rsidR="000C1C4F" w:rsidRPr="00577CC1" w:rsidRDefault="000C1C4F" w:rsidP="000C1C4F">
            <w:pPr>
              <w:pStyle w:val="Prrafodelista"/>
              <w:numPr>
                <w:ilvl w:val="0"/>
                <w:numId w:val="40"/>
              </w:numPr>
              <w:tabs>
                <w:tab w:val="left" w:pos="567"/>
              </w:tabs>
              <w:ind w:right="-108"/>
              <w:rPr>
                <w:rFonts w:ascii="MontserratR" w:hAnsi="MontserratR"/>
                <w:b/>
                <w:bCs/>
                <w:color w:val="000000"/>
              </w:rPr>
            </w:pPr>
          </w:p>
        </w:tc>
        <w:tc>
          <w:tcPr>
            <w:tcW w:w="6974" w:type="dxa"/>
            <w:shd w:val="clear" w:color="auto" w:fill="auto"/>
            <w:vAlign w:val="center"/>
          </w:tcPr>
          <w:p w14:paraId="32F8AE0B" w14:textId="74AECCF7" w:rsidR="000C1C4F" w:rsidRPr="007C487C" w:rsidRDefault="00BA5AA7" w:rsidP="00B11B49">
            <w:pPr>
              <w:ind w:right="191"/>
              <w:rPr>
                <w:rFonts w:ascii="MontserratR" w:hAnsi="MontserratR" w:hint="eastAsia"/>
                <w:b/>
                <w:bCs/>
                <w:color w:val="000000"/>
              </w:rPr>
            </w:pPr>
            <w:r>
              <w:rPr>
                <w:rFonts w:ascii="MontserratR" w:hAnsi="MontserratR"/>
                <w:b/>
                <w:bCs/>
                <w:color w:val="000000"/>
              </w:rPr>
              <w:t>FUNDAMENTACIÓN</w:t>
            </w:r>
          </w:p>
          <w:p w14:paraId="088A2795" w14:textId="290B5640" w:rsidR="000C1C4F" w:rsidRPr="007C487C" w:rsidRDefault="000C1C4F" w:rsidP="00B11B49">
            <w:pPr>
              <w:ind w:right="191"/>
              <w:rPr>
                <w:rFonts w:ascii="MontserratR" w:hAnsi="MontserratR" w:hint="eastAsia"/>
                <w:b/>
                <w:bCs/>
                <w:color w:val="000000"/>
              </w:rPr>
            </w:pPr>
          </w:p>
        </w:tc>
        <w:tc>
          <w:tcPr>
            <w:tcW w:w="1247" w:type="dxa"/>
            <w:shd w:val="clear" w:color="auto" w:fill="auto"/>
          </w:tcPr>
          <w:p w14:paraId="371D445D" w14:textId="592FBF39" w:rsidR="000C1C4F" w:rsidRPr="00577CC1" w:rsidRDefault="00EB5A45" w:rsidP="005E42EF">
            <w:pPr>
              <w:ind w:right="191"/>
              <w:jc w:val="center"/>
              <w:rPr>
                <w:rFonts w:ascii="MontserratR" w:hAnsi="MontserratR" w:cs="Arial" w:hint="eastAsia"/>
                <w:b/>
                <w:color w:val="000000"/>
                <w:lang w:eastAsia="es-MX"/>
              </w:rPr>
            </w:pPr>
            <w:r>
              <w:rPr>
                <w:rFonts w:ascii="MontserratR" w:hAnsi="MontserratR" w:cs="Arial"/>
                <w:b/>
                <w:color w:val="000000"/>
                <w:lang w:eastAsia="es-MX"/>
              </w:rPr>
              <w:t>5</w:t>
            </w:r>
          </w:p>
        </w:tc>
      </w:tr>
      <w:tr w:rsidR="00223B16" w:rsidRPr="00577CC1" w14:paraId="0F2B7148" w14:textId="77777777" w:rsidTr="00A12365">
        <w:trPr>
          <w:trHeight w:val="521"/>
        </w:trPr>
        <w:tc>
          <w:tcPr>
            <w:tcW w:w="1135" w:type="dxa"/>
            <w:shd w:val="clear" w:color="auto" w:fill="auto"/>
          </w:tcPr>
          <w:p w14:paraId="4B0F2BF1" w14:textId="77777777" w:rsidR="00223B16" w:rsidRPr="0037064B" w:rsidRDefault="00223B16" w:rsidP="000C1C4F">
            <w:pPr>
              <w:pStyle w:val="Prrafodelista"/>
              <w:numPr>
                <w:ilvl w:val="0"/>
                <w:numId w:val="40"/>
              </w:numPr>
              <w:tabs>
                <w:tab w:val="left" w:pos="567"/>
              </w:tabs>
              <w:ind w:right="-108"/>
              <w:rPr>
                <w:rFonts w:ascii="MontserratR" w:hAnsi="MontserratR"/>
                <w:b/>
                <w:bCs/>
                <w:color w:val="000000"/>
              </w:rPr>
            </w:pPr>
          </w:p>
        </w:tc>
        <w:tc>
          <w:tcPr>
            <w:tcW w:w="6974" w:type="dxa"/>
            <w:shd w:val="clear" w:color="auto" w:fill="auto"/>
          </w:tcPr>
          <w:p w14:paraId="2015A035" w14:textId="77777777" w:rsidR="00223B16" w:rsidRPr="007C487C" w:rsidRDefault="00223B16" w:rsidP="00B11B49">
            <w:pPr>
              <w:pStyle w:val="Prrafodelista"/>
              <w:ind w:left="0"/>
              <w:jc w:val="both"/>
              <w:rPr>
                <w:rFonts w:ascii="MontserratR" w:hAnsi="MontserratR" w:cs="Arial"/>
                <w:b/>
                <w:color w:val="000000"/>
                <w:sz w:val="24"/>
                <w:szCs w:val="24"/>
                <w:lang w:eastAsia="es-MX"/>
              </w:rPr>
            </w:pPr>
            <w:r w:rsidRPr="007C487C">
              <w:rPr>
                <w:rFonts w:ascii="MontserratR" w:hAnsi="MontserratR"/>
                <w:b/>
                <w:bCs/>
                <w:color w:val="000000"/>
                <w:sz w:val="24"/>
                <w:szCs w:val="24"/>
              </w:rPr>
              <w:t>MARCO NORMATIVO</w:t>
            </w:r>
          </w:p>
        </w:tc>
        <w:tc>
          <w:tcPr>
            <w:tcW w:w="1247" w:type="dxa"/>
            <w:shd w:val="clear" w:color="auto" w:fill="auto"/>
          </w:tcPr>
          <w:p w14:paraId="78AFE685" w14:textId="6A722729" w:rsidR="00223B16" w:rsidRPr="00577CC1" w:rsidRDefault="00EB5A45" w:rsidP="005E42EF">
            <w:pPr>
              <w:ind w:right="191"/>
              <w:jc w:val="center"/>
              <w:rPr>
                <w:rFonts w:ascii="MontserratR" w:hAnsi="MontserratR" w:cs="Arial" w:hint="eastAsia"/>
                <w:b/>
                <w:color w:val="000000"/>
                <w:lang w:eastAsia="es-MX"/>
              </w:rPr>
            </w:pPr>
            <w:r>
              <w:rPr>
                <w:rFonts w:ascii="MontserratR" w:hAnsi="MontserratR" w:cs="Arial"/>
                <w:b/>
                <w:color w:val="000000"/>
                <w:lang w:eastAsia="es-MX"/>
              </w:rPr>
              <w:t>15</w:t>
            </w:r>
          </w:p>
        </w:tc>
      </w:tr>
      <w:tr w:rsidR="00223B16" w:rsidRPr="00577CC1" w14:paraId="6E1C9921" w14:textId="77777777" w:rsidTr="00A12365">
        <w:tc>
          <w:tcPr>
            <w:tcW w:w="1135" w:type="dxa"/>
            <w:shd w:val="clear" w:color="auto" w:fill="auto"/>
          </w:tcPr>
          <w:p w14:paraId="10A59F77" w14:textId="77777777" w:rsidR="00223B16" w:rsidRPr="00577CC1" w:rsidRDefault="00223B16" w:rsidP="000C1C4F">
            <w:pPr>
              <w:pStyle w:val="Prrafodelista"/>
              <w:numPr>
                <w:ilvl w:val="0"/>
                <w:numId w:val="40"/>
              </w:numPr>
              <w:tabs>
                <w:tab w:val="left" w:pos="567"/>
              </w:tabs>
              <w:ind w:right="-108"/>
              <w:rPr>
                <w:rFonts w:ascii="MontserratR" w:hAnsi="MontserratR"/>
                <w:b/>
                <w:bCs/>
                <w:color w:val="000000"/>
              </w:rPr>
            </w:pPr>
          </w:p>
        </w:tc>
        <w:tc>
          <w:tcPr>
            <w:tcW w:w="6974" w:type="dxa"/>
            <w:shd w:val="clear" w:color="auto" w:fill="auto"/>
          </w:tcPr>
          <w:p w14:paraId="3CE35692" w14:textId="2ADD3F35" w:rsidR="00223B16" w:rsidRPr="007C487C" w:rsidRDefault="000C1C4F" w:rsidP="00B11B49">
            <w:pPr>
              <w:ind w:right="191"/>
              <w:jc w:val="both"/>
              <w:rPr>
                <w:rFonts w:ascii="MontserratR" w:hAnsi="MontserratR" w:cs="Arial" w:hint="eastAsia"/>
                <w:b/>
                <w:color w:val="000000"/>
                <w:lang w:eastAsia="es-MX"/>
              </w:rPr>
            </w:pPr>
            <w:r w:rsidRPr="007C487C">
              <w:rPr>
                <w:rFonts w:ascii="MontserratR" w:hAnsi="MontserratR"/>
                <w:b/>
                <w:bCs/>
                <w:color w:val="000000"/>
              </w:rPr>
              <w:t xml:space="preserve">OBJETIVO </w:t>
            </w:r>
          </w:p>
        </w:tc>
        <w:tc>
          <w:tcPr>
            <w:tcW w:w="1247" w:type="dxa"/>
            <w:shd w:val="clear" w:color="auto" w:fill="auto"/>
          </w:tcPr>
          <w:p w14:paraId="787CFDAC" w14:textId="3ADAAD2B" w:rsidR="00223B16" w:rsidRPr="00577CC1" w:rsidRDefault="00EB5A45" w:rsidP="005E42EF">
            <w:pPr>
              <w:ind w:right="191"/>
              <w:jc w:val="center"/>
              <w:rPr>
                <w:rFonts w:ascii="MontserratR" w:hAnsi="MontserratR" w:cs="Arial" w:hint="eastAsia"/>
                <w:b/>
                <w:color w:val="000000"/>
                <w:lang w:eastAsia="es-MX"/>
              </w:rPr>
            </w:pPr>
            <w:r>
              <w:rPr>
                <w:rFonts w:ascii="MontserratR" w:hAnsi="MontserratR" w:cs="Arial"/>
                <w:b/>
                <w:color w:val="000000"/>
                <w:lang w:eastAsia="es-MX"/>
              </w:rPr>
              <w:t>16</w:t>
            </w:r>
          </w:p>
        </w:tc>
      </w:tr>
      <w:tr w:rsidR="00223B16" w:rsidRPr="00577CC1" w14:paraId="68E12F1E" w14:textId="77777777" w:rsidTr="00A12365">
        <w:tc>
          <w:tcPr>
            <w:tcW w:w="1135" w:type="dxa"/>
            <w:shd w:val="clear" w:color="auto" w:fill="auto"/>
          </w:tcPr>
          <w:p w14:paraId="5A2B8BAF" w14:textId="77777777" w:rsidR="00223B16" w:rsidRPr="00577CC1" w:rsidRDefault="00223B16" w:rsidP="004B50C0">
            <w:pPr>
              <w:pStyle w:val="Prrafodelista"/>
              <w:numPr>
                <w:ilvl w:val="0"/>
                <w:numId w:val="40"/>
              </w:numPr>
              <w:tabs>
                <w:tab w:val="left" w:pos="567"/>
              </w:tabs>
              <w:ind w:right="-108"/>
              <w:rPr>
                <w:rFonts w:ascii="MontserratR" w:hAnsi="MontserratR"/>
                <w:b/>
                <w:bCs/>
                <w:color w:val="000000"/>
              </w:rPr>
            </w:pPr>
          </w:p>
        </w:tc>
        <w:tc>
          <w:tcPr>
            <w:tcW w:w="6974" w:type="dxa"/>
            <w:shd w:val="clear" w:color="auto" w:fill="auto"/>
          </w:tcPr>
          <w:p w14:paraId="6FE390A8" w14:textId="3E658197" w:rsidR="00223B16" w:rsidRPr="007C487C" w:rsidRDefault="004B50C0" w:rsidP="00B11B49">
            <w:pPr>
              <w:ind w:right="191"/>
              <w:jc w:val="both"/>
              <w:rPr>
                <w:rFonts w:ascii="MontserratR" w:hAnsi="MontserratR" w:cs="Arial" w:hint="eastAsia"/>
                <w:b/>
                <w:color w:val="000000"/>
                <w:lang w:eastAsia="es-MX"/>
              </w:rPr>
            </w:pPr>
            <w:r w:rsidRPr="007C487C">
              <w:rPr>
                <w:rFonts w:ascii="MontserratR" w:hAnsi="MontserratR" w:cs="Arial"/>
                <w:b/>
                <w:color w:val="000000"/>
                <w:lang w:eastAsia="es-MX"/>
              </w:rPr>
              <w:t>ALCANCE</w:t>
            </w:r>
          </w:p>
        </w:tc>
        <w:tc>
          <w:tcPr>
            <w:tcW w:w="1247" w:type="dxa"/>
            <w:shd w:val="clear" w:color="auto" w:fill="auto"/>
          </w:tcPr>
          <w:p w14:paraId="08315D9E" w14:textId="0A6840A0" w:rsidR="00223B16" w:rsidRPr="00577CC1" w:rsidRDefault="00EB5A45" w:rsidP="005E42EF">
            <w:pPr>
              <w:ind w:right="191"/>
              <w:jc w:val="center"/>
              <w:rPr>
                <w:rFonts w:ascii="MontserratR" w:hAnsi="MontserratR" w:cs="Arial" w:hint="eastAsia"/>
                <w:b/>
                <w:color w:val="000000"/>
                <w:lang w:eastAsia="es-MX"/>
              </w:rPr>
            </w:pPr>
            <w:r>
              <w:rPr>
                <w:rFonts w:ascii="MontserratR" w:hAnsi="MontserratR" w:cs="Arial"/>
                <w:b/>
                <w:color w:val="000000"/>
                <w:lang w:eastAsia="es-MX"/>
              </w:rPr>
              <w:t>16</w:t>
            </w:r>
          </w:p>
        </w:tc>
      </w:tr>
      <w:tr w:rsidR="007C487C" w:rsidRPr="00577CC1" w14:paraId="2CB24045" w14:textId="77777777" w:rsidTr="00A12365">
        <w:trPr>
          <w:trHeight w:val="318"/>
        </w:trPr>
        <w:tc>
          <w:tcPr>
            <w:tcW w:w="1135" w:type="dxa"/>
            <w:shd w:val="clear" w:color="auto" w:fill="auto"/>
          </w:tcPr>
          <w:p w14:paraId="3189E33B" w14:textId="77777777" w:rsidR="007C487C" w:rsidRPr="0037064B" w:rsidRDefault="007C487C" w:rsidP="007C487C">
            <w:pPr>
              <w:pStyle w:val="Prrafodelista"/>
              <w:numPr>
                <w:ilvl w:val="0"/>
                <w:numId w:val="40"/>
              </w:numPr>
              <w:tabs>
                <w:tab w:val="left" w:pos="567"/>
              </w:tabs>
              <w:ind w:right="-108"/>
              <w:rPr>
                <w:rFonts w:ascii="MontserratR" w:hAnsi="MontserratR"/>
                <w:b/>
                <w:bCs/>
                <w:color w:val="000000"/>
              </w:rPr>
            </w:pPr>
          </w:p>
        </w:tc>
        <w:tc>
          <w:tcPr>
            <w:tcW w:w="6974" w:type="dxa"/>
            <w:shd w:val="clear" w:color="auto" w:fill="auto"/>
          </w:tcPr>
          <w:p w14:paraId="11DF1E63" w14:textId="57B71875" w:rsidR="007C487C" w:rsidRPr="007C487C" w:rsidRDefault="007C487C" w:rsidP="00B11B49">
            <w:pPr>
              <w:pStyle w:val="Prrafodelista"/>
              <w:ind w:left="0"/>
              <w:jc w:val="both"/>
              <w:rPr>
                <w:rFonts w:ascii="MontserratR" w:hAnsi="MontserratR"/>
                <w:b/>
                <w:bCs/>
                <w:color w:val="000000"/>
                <w:sz w:val="24"/>
                <w:szCs w:val="24"/>
              </w:rPr>
            </w:pPr>
            <w:r>
              <w:rPr>
                <w:rFonts w:ascii="MontserratR" w:hAnsi="MontserratR"/>
                <w:b/>
                <w:bCs/>
                <w:color w:val="000000"/>
                <w:sz w:val="24"/>
                <w:szCs w:val="24"/>
              </w:rPr>
              <w:t>PRINCIPIOS</w:t>
            </w:r>
          </w:p>
        </w:tc>
        <w:tc>
          <w:tcPr>
            <w:tcW w:w="1247" w:type="dxa"/>
            <w:shd w:val="clear" w:color="auto" w:fill="auto"/>
          </w:tcPr>
          <w:p w14:paraId="379D682C" w14:textId="79BB9B3E" w:rsidR="007C487C" w:rsidRPr="00577CC1" w:rsidRDefault="00EB5A45" w:rsidP="005E42EF">
            <w:pPr>
              <w:ind w:right="191"/>
              <w:jc w:val="center"/>
              <w:rPr>
                <w:rFonts w:ascii="MontserratR" w:hAnsi="MontserratR" w:cs="Arial" w:hint="eastAsia"/>
                <w:b/>
                <w:color w:val="000000"/>
                <w:lang w:eastAsia="es-MX"/>
              </w:rPr>
            </w:pPr>
            <w:r>
              <w:rPr>
                <w:rFonts w:ascii="MontserratR" w:hAnsi="MontserratR" w:cs="Arial"/>
                <w:b/>
                <w:color w:val="000000"/>
                <w:lang w:eastAsia="es-MX"/>
              </w:rPr>
              <w:t>17</w:t>
            </w:r>
          </w:p>
        </w:tc>
      </w:tr>
      <w:tr w:rsidR="007C487C" w:rsidRPr="00577CC1" w14:paraId="54DB97D9" w14:textId="77777777" w:rsidTr="00A12365">
        <w:trPr>
          <w:trHeight w:val="318"/>
        </w:trPr>
        <w:tc>
          <w:tcPr>
            <w:tcW w:w="1135" w:type="dxa"/>
            <w:shd w:val="clear" w:color="auto" w:fill="auto"/>
          </w:tcPr>
          <w:p w14:paraId="27043F6A" w14:textId="77777777" w:rsidR="007C487C" w:rsidRPr="0037064B" w:rsidRDefault="007C487C" w:rsidP="007C487C">
            <w:pPr>
              <w:pStyle w:val="Prrafodelista"/>
              <w:numPr>
                <w:ilvl w:val="0"/>
                <w:numId w:val="40"/>
              </w:numPr>
              <w:tabs>
                <w:tab w:val="left" w:pos="567"/>
              </w:tabs>
              <w:ind w:right="-108"/>
              <w:rPr>
                <w:rFonts w:ascii="MontserratR" w:hAnsi="MontserratR"/>
                <w:b/>
                <w:bCs/>
                <w:color w:val="000000"/>
              </w:rPr>
            </w:pPr>
          </w:p>
        </w:tc>
        <w:tc>
          <w:tcPr>
            <w:tcW w:w="6974" w:type="dxa"/>
            <w:shd w:val="clear" w:color="auto" w:fill="auto"/>
          </w:tcPr>
          <w:p w14:paraId="6901874B" w14:textId="0756D7B6" w:rsidR="007C487C" w:rsidRDefault="007C487C" w:rsidP="00B11B49">
            <w:pPr>
              <w:pStyle w:val="Prrafodelista"/>
              <w:ind w:left="0"/>
              <w:jc w:val="both"/>
              <w:rPr>
                <w:rFonts w:ascii="MontserratR" w:hAnsi="MontserratR"/>
                <w:b/>
                <w:bCs/>
                <w:color w:val="000000"/>
                <w:sz w:val="24"/>
                <w:szCs w:val="24"/>
              </w:rPr>
            </w:pPr>
            <w:r w:rsidRPr="007C487C">
              <w:rPr>
                <w:rFonts w:ascii="MontserratR" w:hAnsi="MontserratR"/>
                <w:b/>
                <w:bCs/>
                <w:color w:val="000000"/>
                <w:sz w:val="24"/>
                <w:szCs w:val="24"/>
              </w:rPr>
              <w:t>POLÍTICA</w:t>
            </w:r>
          </w:p>
        </w:tc>
        <w:tc>
          <w:tcPr>
            <w:tcW w:w="1247" w:type="dxa"/>
            <w:shd w:val="clear" w:color="auto" w:fill="auto"/>
          </w:tcPr>
          <w:p w14:paraId="7AB03484" w14:textId="0E20ECE2" w:rsidR="007C487C" w:rsidRPr="00577CC1" w:rsidRDefault="00EB5A45" w:rsidP="005E42EF">
            <w:pPr>
              <w:ind w:right="191"/>
              <w:jc w:val="center"/>
              <w:rPr>
                <w:rFonts w:ascii="MontserratR" w:hAnsi="MontserratR" w:cs="Arial" w:hint="eastAsia"/>
                <w:b/>
                <w:color w:val="000000"/>
                <w:lang w:eastAsia="es-MX"/>
              </w:rPr>
            </w:pPr>
            <w:r>
              <w:rPr>
                <w:rFonts w:ascii="MontserratR" w:hAnsi="MontserratR" w:cs="Arial"/>
                <w:b/>
                <w:color w:val="000000"/>
                <w:lang w:eastAsia="es-MX"/>
              </w:rPr>
              <w:t>18</w:t>
            </w:r>
          </w:p>
        </w:tc>
      </w:tr>
      <w:tr w:rsidR="00223B16" w:rsidRPr="00577CC1" w14:paraId="3744D005" w14:textId="77777777" w:rsidTr="00A12365">
        <w:trPr>
          <w:trHeight w:val="575"/>
        </w:trPr>
        <w:tc>
          <w:tcPr>
            <w:tcW w:w="1135" w:type="dxa"/>
            <w:shd w:val="clear" w:color="auto" w:fill="auto"/>
          </w:tcPr>
          <w:p w14:paraId="72C684D4" w14:textId="77777777" w:rsidR="00223B16" w:rsidRDefault="00223B16" w:rsidP="007C487C">
            <w:pPr>
              <w:pStyle w:val="Prrafodelista"/>
              <w:numPr>
                <w:ilvl w:val="0"/>
                <w:numId w:val="40"/>
              </w:numPr>
              <w:tabs>
                <w:tab w:val="left" w:pos="567"/>
              </w:tabs>
              <w:ind w:right="-108"/>
              <w:rPr>
                <w:rFonts w:ascii="MontserratR" w:hAnsi="MontserratR"/>
                <w:b/>
                <w:bCs/>
                <w:color w:val="000000"/>
              </w:rPr>
            </w:pPr>
          </w:p>
        </w:tc>
        <w:tc>
          <w:tcPr>
            <w:tcW w:w="6974" w:type="dxa"/>
            <w:shd w:val="clear" w:color="auto" w:fill="auto"/>
          </w:tcPr>
          <w:p w14:paraId="44E2A9EF" w14:textId="77777777" w:rsidR="00223B16" w:rsidRPr="007C487C" w:rsidRDefault="00223B16" w:rsidP="00B11B49">
            <w:pPr>
              <w:ind w:right="191"/>
              <w:jc w:val="both"/>
              <w:rPr>
                <w:rFonts w:ascii="MontserratR" w:hAnsi="MontserratR" w:hint="eastAsia"/>
                <w:b/>
                <w:bCs/>
                <w:color w:val="000000"/>
              </w:rPr>
            </w:pPr>
            <w:r w:rsidRPr="007C487C">
              <w:rPr>
                <w:rFonts w:ascii="MontserratR" w:hAnsi="MontserratR"/>
                <w:b/>
                <w:bCs/>
                <w:color w:val="000000"/>
              </w:rPr>
              <w:t>GLOSARIO</w:t>
            </w:r>
          </w:p>
        </w:tc>
        <w:tc>
          <w:tcPr>
            <w:tcW w:w="1247" w:type="dxa"/>
            <w:shd w:val="clear" w:color="auto" w:fill="auto"/>
          </w:tcPr>
          <w:p w14:paraId="469E0579" w14:textId="5A0799D4" w:rsidR="00223B16" w:rsidRPr="00577CC1" w:rsidRDefault="009A6F3C" w:rsidP="005E42EF">
            <w:pPr>
              <w:ind w:right="191"/>
              <w:jc w:val="center"/>
              <w:rPr>
                <w:rFonts w:ascii="MontserratR" w:hAnsi="MontserratR" w:cs="Arial" w:hint="eastAsia"/>
                <w:b/>
                <w:color w:val="000000"/>
                <w:lang w:eastAsia="es-MX"/>
              </w:rPr>
            </w:pPr>
            <w:r>
              <w:rPr>
                <w:rFonts w:ascii="MontserratR" w:hAnsi="MontserratR" w:cs="Arial"/>
                <w:b/>
                <w:color w:val="000000"/>
                <w:lang w:eastAsia="es-MX"/>
              </w:rPr>
              <w:t>19</w:t>
            </w:r>
          </w:p>
        </w:tc>
      </w:tr>
      <w:tr w:rsidR="00223B16" w:rsidRPr="00577CC1" w14:paraId="36489AD8" w14:textId="77777777" w:rsidTr="00A12365">
        <w:tc>
          <w:tcPr>
            <w:tcW w:w="1135" w:type="dxa"/>
            <w:shd w:val="clear" w:color="auto" w:fill="auto"/>
          </w:tcPr>
          <w:p w14:paraId="65ED1A38" w14:textId="77777777" w:rsidR="00223B16" w:rsidRPr="00577CC1" w:rsidRDefault="00223B16" w:rsidP="007C487C">
            <w:pPr>
              <w:pStyle w:val="Prrafodelista"/>
              <w:numPr>
                <w:ilvl w:val="0"/>
                <w:numId w:val="40"/>
              </w:numPr>
              <w:tabs>
                <w:tab w:val="left" w:pos="567"/>
              </w:tabs>
              <w:ind w:right="-108"/>
              <w:rPr>
                <w:rFonts w:ascii="MontserratR" w:hAnsi="MontserratR"/>
                <w:b/>
                <w:bCs/>
                <w:color w:val="000000"/>
              </w:rPr>
            </w:pPr>
          </w:p>
        </w:tc>
        <w:tc>
          <w:tcPr>
            <w:tcW w:w="6974" w:type="dxa"/>
            <w:shd w:val="clear" w:color="auto" w:fill="auto"/>
          </w:tcPr>
          <w:p w14:paraId="5413BE58" w14:textId="77777777" w:rsidR="00223B16" w:rsidRPr="007C487C" w:rsidRDefault="00223B16" w:rsidP="00B11B49">
            <w:pPr>
              <w:ind w:right="191"/>
              <w:jc w:val="both"/>
              <w:rPr>
                <w:rFonts w:ascii="MontserratR" w:hAnsi="MontserratR" w:hint="eastAsia"/>
                <w:b/>
                <w:bCs/>
                <w:color w:val="000000"/>
              </w:rPr>
            </w:pPr>
            <w:r w:rsidRPr="007C487C">
              <w:rPr>
                <w:rFonts w:ascii="MontserratR" w:hAnsi="MontserratR"/>
                <w:b/>
                <w:bCs/>
                <w:color w:val="000000"/>
              </w:rPr>
              <w:t>CAMBIOS DE ESTA VERSIÓN</w:t>
            </w:r>
          </w:p>
          <w:p w14:paraId="147A144E" w14:textId="77777777" w:rsidR="00223B16" w:rsidRPr="007C487C" w:rsidRDefault="00223B16" w:rsidP="00B11B49">
            <w:pPr>
              <w:ind w:right="191"/>
              <w:jc w:val="both"/>
              <w:rPr>
                <w:rFonts w:ascii="MontserratR" w:hAnsi="MontserratR" w:hint="eastAsia"/>
                <w:b/>
                <w:bCs/>
                <w:color w:val="000000"/>
              </w:rPr>
            </w:pPr>
          </w:p>
        </w:tc>
        <w:tc>
          <w:tcPr>
            <w:tcW w:w="1247" w:type="dxa"/>
            <w:shd w:val="clear" w:color="auto" w:fill="auto"/>
          </w:tcPr>
          <w:p w14:paraId="2A69C21D" w14:textId="0FEAE5E5" w:rsidR="00223B16" w:rsidRPr="00577CC1" w:rsidRDefault="009A6F3C" w:rsidP="005E42EF">
            <w:pPr>
              <w:ind w:right="191"/>
              <w:jc w:val="center"/>
              <w:rPr>
                <w:rFonts w:ascii="MontserratR" w:hAnsi="MontserratR" w:cs="Arial" w:hint="eastAsia"/>
                <w:b/>
                <w:color w:val="000000"/>
                <w:lang w:eastAsia="es-MX"/>
              </w:rPr>
            </w:pPr>
            <w:r>
              <w:rPr>
                <w:rFonts w:ascii="MontserratR" w:hAnsi="MontserratR" w:cs="Arial"/>
                <w:b/>
                <w:color w:val="000000"/>
                <w:lang w:eastAsia="es-MX"/>
              </w:rPr>
              <w:t>20</w:t>
            </w:r>
          </w:p>
        </w:tc>
      </w:tr>
    </w:tbl>
    <w:p w14:paraId="7B6FCFBB" w14:textId="0B812090" w:rsidR="00223B16" w:rsidRDefault="00223B16">
      <w:pPr>
        <w:rPr>
          <w:rFonts w:ascii="Montserrat" w:hAnsi="Montserrat"/>
        </w:rPr>
      </w:pPr>
    </w:p>
    <w:p w14:paraId="73CAEFE1" w14:textId="4B617416" w:rsidR="00223B16" w:rsidRDefault="00223B16">
      <w:pPr>
        <w:rPr>
          <w:rFonts w:ascii="Montserrat" w:hAnsi="Montserrat"/>
        </w:rPr>
      </w:pPr>
    </w:p>
    <w:p w14:paraId="74AF58D0" w14:textId="05EF2831" w:rsidR="00223B16" w:rsidRDefault="00223B16">
      <w:pPr>
        <w:rPr>
          <w:rFonts w:ascii="Montserrat" w:hAnsi="Montserrat"/>
        </w:rPr>
      </w:pPr>
      <w:r>
        <w:rPr>
          <w:rFonts w:ascii="Montserrat" w:hAnsi="Montserrat"/>
        </w:rPr>
        <w:br w:type="page"/>
      </w:r>
    </w:p>
    <w:p w14:paraId="52B815F3" w14:textId="06491A8D" w:rsidR="00400806" w:rsidRDefault="00FD26EA" w:rsidP="008A6F22">
      <w:pPr>
        <w:jc w:val="both"/>
        <w:rPr>
          <w:rFonts w:ascii="Montserrat" w:hAnsi="Montserrat"/>
          <w:b/>
          <w:bCs/>
        </w:rPr>
      </w:pPr>
      <w:r>
        <w:rPr>
          <w:rFonts w:ascii="Montserrat" w:hAnsi="Montserrat"/>
          <w:b/>
          <w:bCs/>
        </w:rPr>
        <w:lastRenderedPageBreak/>
        <w:t>PRESENTACIÓN</w:t>
      </w:r>
    </w:p>
    <w:p w14:paraId="5FEB7AE9" w14:textId="77777777" w:rsidR="00FD26EA" w:rsidRPr="00FD26EA" w:rsidRDefault="00FD26EA" w:rsidP="008A6F22">
      <w:pPr>
        <w:jc w:val="both"/>
        <w:rPr>
          <w:rFonts w:ascii="Montserrat" w:hAnsi="Montserrat"/>
          <w:b/>
          <w:bCs/>
        </w:rPr>
      </w:pPr>
    </w:p>
    <w:p w14:paraId="36010B85" w14:textId="0084A328" w:rsidR="00180D26" w:rsidRDefault="0003673A" w:rsidP="008A6F22">
      <w:pPr>
        <w:jc w:val="both"/>
        <w:rPr>
          <w:rFonts w:ascii="Montserrat" w:hAnsi="Montserrat"/>
        </w:rPr>
      </w:pPr>
      <w:r>
        <w:rPr>
          <w:rFonts w:ascii="Montserrat" w:hAnsi="Montserrat"/>
        </w:rPr>
        <w:t>L</w:t>
      </w:r>
      <w:r w:rsidR="00391B5C" w:rsidRPr="005E2DFC">
        <w:rPr>
          <w:rFonts w:ascii="Montserrat" w:hAnsi="Montserrat"/>
        </w:rPr>
        <w:t>a</w:t>
      </w:r>
      <w:r w:rsidR="00400806" w:rsidRPr="005E2DFC">
        <w:rPr>
          <w:rFonts w:ascii="Montserrat" w:hAnsi="Montserrat"/>
        </w:rPr>
        <w:t xml:space="preserve"> presente </w:t>
      </w:r>
      <w:r w:rsidR="00391B5C" w:rsidRPr="005E2DFC">
        <w:rPr>
          <w:rFonts w:ascii="Montserrat" w:hAnsi="Montserrat"/>
        </w:rPr>
        <w:t>Política</w:t>
      </w:r>
      <w:r w:rsidR="00400806" w:rsidRPr="005E2DFC">
        <w:rPr>
          <w:rFonts w:ascii="Montserrat" w:hAnsi="Montserrat"/>
        </w:rPr>
        <w:t xml:space="preserve"> </w:t>
      </w:r>
      <w:r w:rsidR="00E227BD">
        <w:rPr>
          <w:rFonts w:ascii="Montserrat" w:hAnsi="Montserrat"/>
        </w:rPr>
        <w:t>tiene su F</w:t>
      </w:r>
      <w:r w:rsidR="00881AC1">
        <w:rPr>
          <w:rFonts w:ascii="Montserrat" w:hAnsi="Montserrat"/>
        </w:rPr>
        <w:t>undament</w:t>
      </w:r>
      <w:r>
        <w:rPr>
          <w:rFonts w:ascii="Montserrat" w:hAnsi="Montserrat"/>
        </w:rPr>
        <w:t>a</w:t>
      </w:r>
      <w:r w:rsidR="00E227BD">
        <w:rPr>
          <w:rFonts w:ascii="Montserrat" w:hAnsi="Montserrat"/>
        </w:rPr>
        <w:t>ción</w:t>
      </w:r>
      <w:r w:rsidR="00400806" w:rsidRPr="005E2DFC">
        <w:rPr>
          <w:rFonts w:ascii="Montserrat" w:hAnsi="Montserrat"/>
        </w:rPr>
        <w:t xml:space="preserve"> </w:t>
      </w:r>
      <w:r>
        <w:rPr>
          <w:rFonts w:ascii="Montserrat" w:hAnsi="Montserrat"/>
        </w:rPr>
        <w:t xml:space="preserve">en </w:t>
      </w:r>
      <w:r w:rsidR="00400806" w:rsidRPr="005E2DFC">
        <w:rPr>
          <w:rFonts w:ascii="Montserrat" w:hAnsi="Montserrat"/>
        </w:rPr>
        <w:t xml:space="preserve">los derechos e intereses en conflicto en relación con </w:t>
      </w:r>
      <w:r w:rsidR="0009013A">
        <w:rPr>
          <w:rFonts w:ascii="Montserrat" w:hAnsi="Montserrat"/>
        </w:rPr>
        <w:t xml:space="preserve">a la donación </w:t>
      </w:r>
      <w:r w:rsidR="00400806" w:rsidRPr="005E2DFC">
        <w:rPr>
          <w:rFonts w:ascii="Montserrat" w:hAnsi="Montserrat"/>
        </w:rPr>
        <w:t>de órganos</w:t>
      </w:r>
      <w:r w:rsidR="00777A3B" w:rsidRPr="005E2DFC">
        <w:rPr>
          <w:rFonts w:ascii="Montserrat" w:hAnsi="Montserrat"/>
        </w:rPr>
        <w:t>, tejidos y células</w:t>
      </w:r>
      <w:r w:rsidR="00400806" w:rsidRPr="005E2DFC">
        <w:rPr>
          <w:rFonts w:ascii="Montserrat" w:hAnsi="Montserrat"/>
        </w:rPr>
        <w:t xml:space="preserve"> de </w:t>
      </w:r>
      <w:r w:rsidR="0009013A">
        <w:rPr>
          <w:rFonts w:ascii="Montserrat" w:hAnsi="Montserrat"/>
        </w:rPr>
        <w:t xml:space="preserve">un </w:t>
      </w:r>
      <w:r w:rsidR="00400806" w:rsidRPr="005E2DFC">
        <w:rPr>
          <w:rFonts w:ascii="Montserrat" w:hAnsi="Montserrat"/>
        </w:rPr>
        <w:t>donante vivo</w:t>
      </w:r>
      <w:r>
        <w:rPr>
          <w:rFonts w:ascii="Montserrat" w:hAnsi="Montserrat"/>
        </w:rPr>
        <w:t xml:space="preserve">; </w:t>
      </w:r>
      <w:r w:rsidR="00400806" w:rsidRPr="005E2DFC">
        <w:rPr>
          <w:rFonts w:ascii="Montserrat" w:hAnsi="Montserrat"/>
        </w:rPr>
        <w:t xml:space="preserve">el derecho sanitario vigente en </w:t>
      </w:r>
      <w:r w:rsidR="00391B5C" w:rsidRPr="005E2DFC">
        <w:rPr>
          <w:rFonts w:ascii="Montserrat" w:hAnsi="Montserrat"/>
        </w:rPr>
        <w:t>México</w:t>
      </w:r>
      <w:r w:rsidR="00400806" w:rsidRPr="005E2DFC">
        <w:rPr>
          <w:rFonts w:ascii="Montserrat" w:hAnsi="Montserrat"/>
        </w:rPr>
        <w:t>, sin perjuicio de algunas referencias a</w:t>
      </w:r>
      <w:r w:rsidR="00391B5C" w:rsidRPr="005E2DFC">
        <w:rPr>
          <w:rFonts w:ascii="Montserrat" w:hAnsi="Montserrat"/>
        </w:rPr>
        <w:t>l ámbito internacional</w:t>
      </w:r>
      <w:r w:rsidR="00180D26" w:rsidRPr="005E2DFC">
        <w:rPr>
          <w:rFonts w:ascii="Montserrat" w:hAnsi="Montserrat"/>
        </w:rPr>
        <w:t>.</w:t>
      </w:r>
      <w:r>
        <w:rPr>
          <w:rFonts w:ascii="Montserrat" w:hAnsi="Montserrat"/>
        </w:rPr>
        <w:t xml:space="preserve"> </w:t>
      </w:r>
      <w:r w:rsidR="00400806" w:rsidRPr="005E2DFC">
        <w:rPr>
          <w:rFonts w:ascii="Montserrat" w:hAnsi="Montserrat"/>
        </w:rPr>
        <w:t xml:space="preserve">En concreto, se lleva a cabo una enumeración de los valores en conflicto desde el punto de vista de </w:t>
      </w:r>
      <w:r>
        <w:rPr>
          <w:rFonts w:ascii="Montserrat" w:hAnsi="Montserrat"/>
        </w:rPr>
        <w:t>l</w:t>
      </w:r>
      <w:r w:rsidRPr="005E2DFC">
        <w:rPr>
          <w:rFonts w:ascii="Montserrat" w:hAnsi="Montserrat"/>
        </w:rPr>
        <w:t xml:space="preserve">a </w:t>
      </w:r>
      <w:r w:rsidR="00400806" w:rsidRPr="005E2DFC">
        <w:rPr>
          <w:rFonts w:ascii="Montserrat" w:hAnsi="Montserrat"/>
        </w:rPr>
        <w:t xml:space="preserve">Constitución </w:t>
      </w:r>
      <w:r>
        <w:rPr>
          <w:rFonts w:ascii="Montserrat" w:hAnsi="Montserrat"/>
        </w:rPr>
        <w:t xml:space="preserve">al tutelar </w:t>
      </w:r>
      <w:r w:rsidRPr="005E2DFC">
        <w:rPr>
          <w:rFonts w:ascii="Montserrat" w:hAnsi="Montserrat"/>
        </w:rPr>
        <w:t>derecho a la vida y a la integridad física y moral, derecho a la protección de la salud y gratuidad,</w:t>
      </w:r>
      <w:r>
        <w:rPr>
          <w:rFonts w:ascii="Montserrat" w:hAnsi="Montserrat"/>
        </w:rPr>
        <w:t xml:space="preserve"> la </w:t>
      </w:r>
      <w:r w:rsidR="00400806" w:rsidRPr="005E2DFC">
        <w:rPr>
          <w:rFonts w:ascii="Montserrat" w:hAnsi="Montserrat"/>
        </w:rPr>
        <w:t xml:space="preserve">dignidad de la persona humana, </w:t>
      </w:r>
      <w:r>
        <w:rPr>
          <w:rFonts w:ascii="Montserrat" w:hAnsi="Montserrat"/>
        </w:rPr>
        <w:t>la</w:t>
      </w:r>
      <w:r w:rsidRPr="005E2DFC">
        <w:rPr>
          <w:rFonts w:ascii="Montserrat" w:hAnsi="Montserrat"/>
        </w:rPr>
        <w:t xml:space="preserve"> igualda</w:t>
      </w:r>
      <w:r>
        <w:rPr>
          <w:rFonts w:ascii="Montserrat" w:hAnsi="Montserrat"/>
        </w:rPr>
        <w:t>d y la</w:t>
      </w:r>
      <w:r w:rsidRPr="005E2DFC">
        <w:rPr>
          <w:rFonts w:ascii="Montserrat" w:hAnsi="Montserrat"/>
        </w:rPr>
        <w:t xml:space="preserve"> no discriminación</w:t>
      </w:r>
      <w:r>
        <w:rPr>
          <w:rFonts w:ascii="Montserrat" w:hAnsi="Montserrat"/>
        </w:rPr>
        <w:t xml:space="preserve"> como marco para el reconocimiento del altruismo representado por la donación en vida</w:t>
      </w:r>
      <w:r w:rsidR="00180D26" w:rsidRPr="005E2DFC">
        <w:rPr>
          <w:rFonts w:ascii="Montserrat" w:hAnsi="Montserrat"/>
        </w:rPr>
        <w:t>.</w:t>
      </w:r>
    </w:p>
    <w:p w14:paraId="360C0AA6" w14:textId="77777777" w:rsidR="00180D26" w:rsidRDefault="00180D26" w:rsidP="008A6F22">
      <w:pPr>
        <w:jc w:val="both"/>
        <w:rPr>
          <w:rFonts w:ascii="Montserrat" w:hAnsi="Montserrat"/>
        </w:rPr>
      </w:pPr>
    </w:p>
    <w:p w14:paraId="5C562075" w14:textId="7DA25F5F" w:rsidR="00400806" w:rsidRDefault="00400806" w:rsidP="008A6F22">
      <w:pPr>
        <w:jc w:val="both"/>
        <w:rPr>
          <w:rFonts w:ascii="Montserrat" w:hAnsi="Montserrat"/>
        </w:rPr>
      </w:pPr>
      <w:r w:rsidRPr="005E2DFC">
        <w:rPr>
          <w:rFonts w:ascii="Montserrat" w:hAnsi="Montserrat"/>
        </w:rPr>
        <w:t xml:space="preserve">Seguidamente, se estudian </w:t>
      </w:r>
      <w:r w:rsidR="00217B27" w:rsidRPr="005E2DFC">
        <w:rPr>
          <w:rFonts w:ascii="Montserrat" w:hAnsi="Montserrat"/>
        </w:rPr>
        <w:t>brevemente</w:t>
      </w:r>
      <w:r w:rsidRPr="005E2DFC">
        <w:rPr>
          <w:rFonts w:ascii="Montserrat" w:hAnsi="Montserrat"/>
        </w:rPr>
        <w:t xml:space="preserve"> los problemas relativos al donante vivo</w:t>
      </w:r>
      <w:r w:rsidR="00217B27" w:rsidRPr="005E2DFC">
        <w:rPr>
          <w:rFonts w:ascii="Montserrat" w:hAnsi="Montserrat"/>
        </w:rPr>
        <w:t xml:space="preserve"> con seguridad social, </w:t>
      </w:r>
      <w:r w:rsidRPr="005E2DFC">
        <w:rPr>
          <w:rFonts w:ascii="Montserrat" w:hAnsi="Montserrat"/>
        </w:rPr>
        <w:t>el consentimiento informado, las posibilidades terapéuticas, el receptor, condiciones y requisitos. Se concluye, por último, que l</w:t>
      </w:r>
      <w:r w:rsidR="00217B27" w:rsidRPr="005E2DFC">
        <w:rPr>
          <w:rFonts w:ascii="Montserrat" w:hAnsi="Montserrat"/>
        </w:rPr>
        <w:t>os trasplantes</w:t>
      </w:r>
      <w:r w:rsidRPr="005E2DFC">
        <w:rPr>
          <w:rFonts w:ascii="Montserrat" w:hAnsi="Montserrat"/>
        </w:rPr>
        <w:t xml:space="preserve"> </w:t>
      </w:r>
      <w:r w:rsidR="00903557" w:rsidRPr="005E2DFC">
        <w:rPr>
          <w:rFonts w:ascii="Montserrat" w:hAnsi="Montserrat"/>
        </w:rPr>
        <w:t xml:space="preserve">en el </w:t>
      </w:r>
      <w:r w:rsidR="0080321E" w:rsidRPr="005E2DFC">
        <w:rPr>
          <w:rFonts w:ascii="Montserrat" w:hAnsi="Montserrat"/>
        </w:rPr>
        <w:t xml:space="preserve">Hospital Regional de Alta Especialidad de Ixtapaluca (HRAEI) </w:t>
      </w:r>
      <w:r w:rsidRPr="005E2DFC">
        <w:rPr>
          <w:rFonts w:ascii="Montserrat" w:hAnsi="Montserrat"/>
        </w:rPr>
        <w:t>puede</w:t>
      </w:r>
      <w:r w:rsidR="00217B27" w:rsidRPr="005E2DFC">
        <w:rPr>
          <w:rFonts w:ascii="Montserrat" w:hAnsi="Montserrat"/>
        </w:rPr>
        <w:t>n</w:t>
      </w:r>
      <w:r w:rsidRPr="005E2DFC">
        <w:rPr>
          <w:rFonts w:ascii="Montserrat" w:hAnsi="Montserrat"/>
        </w:rPr>
        <w:t xml:space="preserve"> considerarse </w:t>
      </w:r>
      <w:r w:rsidR="00217B27" w:rsidRPr="005E2DFC">
        <w:rPr>
          <w:rFonts w:ascii="Montserrat" w:hAnsi="Montserrat"/>
        </w:rPr>
        <w:t xml:space="preserve">bajo </w:t>
      </w:r>
      <w:r w:rsidR="00776F94" w:rsidRPr="005E2DFC">
        <w:rPr>
          <w:rFonts w:ascii="Montserrat" w:hAnsi="Montserrat"/>
        </w:rPr>
        <w:t xml:space="preserve">una ciencia técnica y jurídica </w:t>
      </w:r>
      <w:r w:rsidRPr="005E2DFC">
        <w:rPr>
          <w:rFonts w:ascii="Montserrat" w:hAnsi="Montserrat"/>
        </w:rPr>
        <w:t xml:space="preserve">moderna y avanzada, cuya vigencia en </w:t>
      </w:r>
      <w:r w:rsidR="00881AC1">
        <w:rPr>
          <w:rFonts w:ascii="Montserrat" w:hAnsi="Montserrat"/>
        </w:rPr>
        <w:t>el</w:t>
      </w:r>
      <w:r w:rsidR="00881AC1" w:rsidRPr="005E2DFC">
        <w:rPr>
          <w:rFonts w:ascii="Montserrat" w:hAnsi="Montserrat"/>
        </w:rPr>
        <w:t xml:space="preserve"> </w:t>
      </w:r>
      <w:r w:rsidRPr="005E2DFC">
        <w:rPr>
          <w:rFonts w:ascii="Montserrat" w:hAnsi="Montserrat"/>
        </w:rPr>
        <w:t xml:space="preserve">contexto social es incuestionable, gozando de amplias potencialidades hacia el </w:t>
      </w:r>
      <w:r w:rsidR="00881AC1" w:rsidRPr="005E2DFC">
        <w:rPr>
          <w:rFonts w:ascii="Montserrat" w:hAnsi="Montserrat"/>
        </w:rPr>
        <w:t xml:space="preserve">futuro </w:t>
      </w:r>
      <w:r w:rsidRPr="005E2DFC">
        <w:rPr>
          <w:rFonts w:ascii="Montserrat" w:hAnsi="Montserrat"/>
        </w:rPr>
        <w:t>inmediato.</w:t>
      </w:r>
    </w:p>
    <w:p w14:paraId="216EBE64" w14:textId="308AD37A" w:rsidR="00881AC1" w:rsidRDefault="00881AC1" w:rsidP="008A6F22">
      <w:pPr>
        <w:jc w:val="both"/>
        <w:rPr>
          <w:rFonts w:ascii="Montserrat" w:hAnsi="Montserrat"/>
        </w:rPr>
      </w:pPr>
    </w:p>
    <w:p w14:paraId="58DFBE4B" w14:textId="21848D77" w:rsidR="00881AC1" w:rsidRPr="005E2DFC" w:rsidRDefault="00881AC1" w:rsidP="008A6F22">
      <w:pPr>
        <w:jc w:val="both"/>
        <w:rPr>
          <w:rFonts w:ascii="Montserrat" w:hAnsi="Montserrat"/>
        </w:rPr>
      </w:pPr>
      <w:r>
        <w:rPr>
          <w:rFonts w:ascii="Montserrat" w:hAnsi="Montserrat"/>
        </w:rPr>
        <w:t xml:space="preserve">Esto se traduce en los Principios </w:t>
      </w:r>
      <w:r w:rsidR="00E227BD">
        <w:rPr>
          <w:rFonts w:ascii="Montserrat" w:hAnsi="Montserrat"/>
        </w:rPr>
        <w:t>aplicables que la convierten en un instrumento que se alinea con la misión y la visión del hospital, el proteger la salud de los pacientes, sus familias y comunidad propiciando la oportunidad y calidad de la atención brindada lo que es especialmente significativo en el caso de los trasplantes, en los que se compromete la vida y al no contar con una cultura más amplia de donación, requiere que se lleven a cabo acciones afirmativas como la presente Política.</w:t>
      </w:r>
    </w:p>
    <w:p w14:paraId="0BFD4AB4" w14:textId="77777777" w:rsidR="00885819" w:rsidRPr="005E2DFC" w:rsidRDefault="00885819" w:rsidP="00885819">
      <w:pPr>
        <w:jc w:val="both"/>
        <w:rPr>
          <w:rFonts w:ascii="Montserrat" w:hAnsi="Montserrat"/>
        </w:rPr>
      </w:pPr>
    </w:p>
    <w:p w14:paraId="59CACF54" w14:textId="18D43C6D" w:rsidR="004973FC" w:rsidRDefault="004973FC" w:rsidP="00885819">
      <w:pPr>
        <w:jc w:val="both"/>
        <w:rPr>
          <w:rFonts w:ascii="Montserrat" w:hAnsi="Montserrat"/>
        </w:rPr>
      </w:pPr>
      <w:r w:rsidRPr="005E2DFC">
        <w:rPr>
          <w:rFonts w:ascii="Montserrat" w:hAnsi="Montserrat"/>
        </w:rPr>
        <w:t xml:space="preserve">Las razones anteriores hacen precisa la intervención del Derecho para instaurar una </w:t>
      </w:r>
      <w:r w:rsidR="00903557" w:rsidRPr="005E2DFC">
        <w:rPr>
          <w:rFonts w:ascii="Montserrat" w:hAnsi="Montserrat"/>
        </w:rPr>
        <w:t xml:space="preserve">Política en el </w:t>
      </w:r>
      <w:r w:rsidR="00885819" w:rsidRPr="005E2DFC">
        <w:rPr>
          <w:rFonts w:ascii="Montserrat" w:hAnsi="Montserrat"/>
        </w:rPr>
        <w:t>HRAEI</w:t>
      </w:r>
      <w:r w:rsidRPr="005E2DFC">
        <w:rPr>
          <w:rFonts w:ascii="Montserrat" w:hAnsi="Montserrat"/>
        </w:rPr>
        <w:t xml:space="preserve"> a través de la cual se logre</w:t>
      </w:r>
      <w:r w:rsidR="00E227BD">
        <w:rPr>
          <w:rFonts w:ascii="Montserrat" w:hAnsi="Montserrat"/>
        </w:rPr>
        <w:t>n</w:t>
      </w:r>
      <w:r w:rsidRPr="005E2DFC">
        <w:rPr>
          <w:rFonts w:ascii="Montserrat" w:hAnsi="Montserrat"/>
        </w:rPr>
        <w:t xml:space="preserve"> </w:t>
      </w:r>
      <w:r w:rsidR="00941EE2">
        <w:rPr>
          <w:rFonts w:ascii="Montserrat" w:hAnsi="Montserrat"/>
        </w:rPr>
        <w:t>los fines</w:t>
      </w:r>
      <w:r w:rsidRPr="005E2DFC">
        <w:rPr>
          <w:rFonts w:ascii="Montserrat" w:hAnsi="Montserrat"/>
        </w:rPr>
        <w:t xml:space="preserve"> último</w:t>
      </w:r>
      <w:r w:rsidR="00941EE2">
        <w:rPr>
          <w:rFonts w:ascii="Montserrat" w:hAnsi="Montserrat"/>
        </w:rPr>
        <w:t>s</w:t>
      </w:r>
      <w:r w:rsidRPr="005E2DFC">
        <w:rPr>
          <w:rFonts w:ascii="Montserrat" w:hAnsi="Montserrat"/>
        </w:rPr>
        <w:t xml:space="preserve"> de justicia</w:t>
      </w:r>
      <w:r w:rsidR="00CB3681">
        <w:rPr>
          <w:rFonts w:ascii="Montserrat" w:hAnsi="Montserrat"/>
        </w:rPr>
        <w:t xml:space="preserve"> social: </w:t>
      </w:r>
      <w:r w:rsidR="00881AC1">
        <w:rPr>
          <w:rFonts w:ascii="Montserrat" w:hAnsi="Montserrat"/>
        </w:rPr>
        <w:t xml:space="preserve">la vida y </w:t>
      </w:r>
      <w:r w:rsidR="00CB3681">
        <w:rPr>
          <w:rFonts w:ascii="Montserrat" w:hAnsi="Montserrat"/>
        </w:rPr>
        <w:t>la salud</w:t>
      </w:r>
      <w:r w:rsidR="00881AC1">
        <w:rPr>
          <w:rFonts w:ascii="Montserrat" w:hAnsi="Montserrat"/>
        </w:rPr>
        <w:t>.</w:t>
      </w:r>
    </w:p>
    <w:p w14:paraId="3E9D0F54" w14:textId="77777777" w:rsidR="00881AC1" w:rsidRDefault="00881AC1" w:rsidP="00885819">
      <w:pPr>
        <w:jc w:val="both"/>
        <w:rPr>
          <w:rFonts w:ascii="Montserrat" w:hAnsi="Montserrat"/>
        </w:rPr>
      </w:pPr>
    </w:p>
    <w:p w14:paraId="481C1FAB" w14:textId="79F7C054" w:rsidR="00F6428B" w:rsidRDefault="00F6428B">
      <w:pPr>
        <w:rPr>
          <w:rFonts w:ascii="Montserrat" w:hAnsi="Montserrat"/>
        </w:rPr>
      </w:pPr>
      <w:r>
        <w:rPr>
          <w:rFonts w:ascii="Montserrat" w:hAnsi="Montserrat"/>
        </w:rPr>
        <w:br w:type="page"/>
      </w:r>
    </w:p>
    <w:p w14:paraId="11502075" w14:textId="797C4199" w:rsidR="00FD26EA" w:rsidRPr="00883A09" w:rsidRDefault="00DA776E" w:rsidP="00883A09">
      <w:pPr>
        <w:pStyle w:val="Prrafodelista"/>
        <w:numPr>
          <w:ilvl w:val="0"/>
          <w:numId w:val="42"/>
        </w:numPr>
        <w:jc w:val="both"/>
        <w:rPr>
          <w:rFonts w:ascii="Montserrat" w:hAnsi="Montserrat"/>
          <w:b/>
          <w:bCs/>
        </w:rPr>
      </w:pPr>
      <w:r w:rsidRPr="00883A09">
        <w:rPr>
          <w:rFonts w:ascii="Montserrat" w:hAnsi="Montserrat"/>
          <w:b/>
          <w:bCs/>
        </w:rPr>
        <w:lastRenderedPageBreak/>
        <w:t>FUNDAMENTACIÓN</w:t>
      </w:r>
    </w:p>
    <w:p w14:paraId="51AC9CA4" w14:textId="77777777" w:rsidR="007872AA" w:rsidRDefault="007872AA" w:rsidP="005E2DFC">
      <w:pPr>
        <w:jc w:val="both"/>
        <w:rPr>
          <w:rFonts w:ascii="Montserrat" w:hAnsi="Montserrat"/>
          <w:b/>
          <w:bCs/>
        </w:rPr>
      </w:pPr>
    </w:p>
    <w:p w14:paraId="6E80204E" w14:textId="5FDF3301" w:rsidR="007872AA" w:rsidRDefault="007872AA" w:rsidP="007872AA">
      <w:pPr>
        <w:jc w:val="both"/>
        <w:rPr>
          <w:rFonts w:ascii="Montserrat" w:hAnsi="Montserrat"/>
        </w:rPr>
      </w:pPr>
      <w:r w:rsidRPr="00895239">
        <w:rPr>
          <w:rFonts w:ascii="Montserrat" w:hAnsi="Montserrat"/>
        </w:rPr>
        <w:t xml:space="preserve">Hoy en día en México la justicia constitucional es una realidad institucional. La Constitución, promulgada en 1917, es percibida como una norma jurídica y los ciudadanos la invocan ante los tribunales para exigir el cumplimiento de sus contenidos. Ante ello, </w:t>
      </w:r>
      <w:r>
        <w:rPr>
          <w:rFonts w:ascii="Montserrat" w:hAnsi="Montserrat"/>
        </w:rPr>
        <w:t>el HRAEI</w:t>
      </w:r>
      <w:r w:rsidRPr="00895239">
        <w:rPr>
          <w:rFonts w:ascii="Montserrat" w:hAnsi="Montserrat"/>
        </w:rPr>
        <w:t xml:space="preserve"> está obligado a aplicar la Constitución como norma jurídica y, conforme a ella revisa</w:t>
      </w:r>
      <w:r>
        <w:rPr>
          <w:rFonts w:ascii="Montserrat" w:hAnsi="Montserrat"/>
        </w:rPr>
        <w:t>r</w:t>
      </w:r>
      <w:r w:rsidRPr="00895239">
        <w:rPr>
          <w:rFonts w:ascii="Montserrat" w:hAnsi="Montserrat"/>
        </w:rPr>
        <w:t xml:space="preserve"> la validez de </w:t>
      </w:r>
      <w:r>
        <w:rPr>
          <w:rFonts w:ascii="Montserrat" w:hAnsi="Montserrat"/>
        </w:rPr>
        <w:t xml:space="preserve">la </w:t>
      </w:r>
      <w:r>
        <w:rPr>
          <w:rFonts w:ascii="Montserrat" w:hAnsi="Montserrat"/>
          <w:i/>
          <w:iCs/>
        </w:rPr>
        <w:t xml:space="preserve">Política </w:t>
      </w:r>
      <w:r w:rsidRPr="00025DE6">
        <w:rPr>
          <w:rFonts w:ascii="Montserrat" w:hAnsi="Montserrat"/>
          <w:i/>
          <w:iCs/>
        </w:rPr>
        <w:t>de Gratuidad para las Personas Donadoras Vivas,</w:t>
      </w:r>
      <w:r>
        <w:rPr>
          <w:rFonts w:ascii="Montserrat" w:hAnsi="Montserrat"/>
          <w:i/>
          <w:iCs/>
        </w:rPr>
        <w:t xml:space="preserve"> </w:t>
      </w:r>
      <w:r w:rsidRPr="00025DE6">
        <w:rPr>
          <w:rFonts w:ascii="Montserrat" w:hAnsi="Montserrat"/>
          <w:i/>
          <w:iCs/>
        </w:rPr>
        <w:t>en materia de donación y trasplante de órganos, tejidos y células</w:t>
      </w:r>
      <w:r>
        <w:rPr>
          <w:rFonts w:ascii="Montserrat" w:hAnsi="Montserrat"/>
          <w:i/>
          <w:iCs/>
        </w:rPr>
        <w:t xml:space="preserve"> </w:t>
      </w:r>
      <w:r w:rsidRPr="00025DE6">
        <w:rPr>
          <w:rFonts w:ascii="Montserrat" w:hAnsi="Montserrat"/>
          <w:i/>
          <w:iCs/>
        </w:rPr>
        <w:t>del Hospital Regional de alta Especialidad de Ixtapaluca</w:t>
      </w:r>
      <w:r>
        <w:rPr>
          <w:rFonts w:ascii="Montserrat" w:hAnsi="Montserrat"/>
          <w:i/>
          <w:iCs/>
        </w:rPr>
        <w:t xml:space="preserve">, </w:t>
      </w:r>
      <w:r>
        <w:rPr>
          <w:rFonts w:ascii="Montserrat" w:hAnsi="Montserrat"/>
        </w:rPr>
        <w:t>y</w:t>
      </w:r>
      <w:r w:rsidRPr="00895239">
        <w:rPr>
          <w:rFonts w:ascii="Montserrat" w:hAnsi="Montserrat"/>
        </w:rPr>
        <w:t>, en su caso, determina</w:t>
      </w:r>
      <w:r>
        <w:rPr>
          <w:rFonts w:ascii="Montserrat" w:hAnsi="Montserrat"/>
        </w:rPr>
        <w:t>r</w:t>
      </w:r>
      <w:r w:rsidRPr="00895239">
        <w:rPr>
          <w:rFonts w:ascii="Montserrat" w:hAnsi="Montserrat"/>
        </w:rPr>
        <w:t xml:space="preserve"> </w:t>
      </w:r>
      <w:r>
        <w:rPr>
          <w:rFonts w:ascii="Montserrat" w:hAnsi="Montserrat"/>
        </w:rPr>
        <w:t>que</w:t>
      </w:r>
      <w:r w:rsidRPr="00895239">
        <w:rPr>
          <w:rFonts w:ascii="Montserrat" w:hAnsi="Montserrat"/>
        </w:rPr>
        <w:t xml:space="preserve"> </w:t>
      </w:r>
      <w:r>
        <w:rPr>
          <w:rFonts w:ascii="Montserrat" w:hAnsi="Montserrat"/>
        </w:rPr>
        <w:t>las personas servidoras públicas que lo representan</w:t>
      </w:r>
      <w:r w:rsidRPr="00895239">
        <w:rPr>
          <w:rFonts w:ascii="Montserrat" w:hAnsi="Montserrat"/>
        </w:rPr>
        <w:t xml:space="preserve"> se ajust</w:t>
      </w:r>
      <w:r>
        <w:rPr>
          <w:rFonts w:ascii="Montserrat" w:hAnsi="Montserrat"/>
        </w:rPr>
        <w:t>en</w:t>
      </w:r>
      <w:r w:rsidRPr="00895239">
        <w:rPr>
          <w:rFonts w:ascii="Montserrat" w:hAnsi="Montserrat"/>
        </w:rPr>
        <w:t xml:space="preserve"> a</w:t>
      </w:r>
      <w:r>
        <w:rPr>
          <w:rFonts w:ascii="Montserrat" w:hAnsi="Montserrat"/>
        </w:rPr>
        <w:t xml:space="preserve"> sus</w:t>
      </w:r>
      <w:r w:rsidRPr="00895239">
        <w:rPr>
          <w:rFonts w:ascii="Montserrat" w:hAnsi="Montserrat"/>
        </w:rPr>
        <w:t xml:space="preserve"> preceptos. </w:t>
      </w:r>
    </w:p>
    <w:p w14:paraId="10B48B07" w14:textId="794640F7" w:rsidR="000521CE" w:rsidRDefault="000521CE" w:rsidP="007872AA">
      <w:pPr>
        <w:jc w:val="both"/>
        <w:rPr>
          <w:rFonts w:ascii="Montserrat" w:hAnsi="Montserrat"/>
        </w:rPr>
      </w:pPr>
    </w:p>
    <w:p w14:paraId="54FA2C55" w14:textId="02E7DD00" w:rsidR="007872AA" w:rsidRDefault="007872AA" w:rsidP="007872AA">
      <w:pPr>
        <w:jc w:val="both"/>
        <w:rPr>
          <w:rFonts w:ascii="Montserrat" w:hAnsi="Montserrat"/>
        </w:rPr>
      </w:pPr>
      <w:r w:rsidRPr="00895239">
        <w:rPr>
          <w:rFonts w:ascii="Montserrat" w:hAnsi="Montserrat"/>
        </w:rPr>
        <w:t xml:space="preserve">Por tanto, es viable </w:t>
      </w:r>
      <w:r>
        <w:rPr>
          <w:rFonts w:ascii="Montserrat" w:hAnsi="Montserrat"/>
        </w:rPr>
        <w:t>que su</w:t>
      </w:r>
      <w:r w:rsidRPr="00895239">
        <w:rPr>
          <w:rFonts w:ascii="Montserrat" w:hAnsi="Montserrat"/>
        </w:rPr>
        <w:t xml:space="preserve"> sentido normativo en relación a determina</w:t>
      </w:r>
      <w:r>
        <w:rPr>
          <w:rFonts w:ascii="Montserrat" w:hAnsi="Montserrat"/>
        </w:rPr>
        <w:t>r</w:t>
      </w:r>
      <w:r w:rsidRPr="00895239">
        <w:rPr>
          <w:rFonts w:ascii="Montserrat" w:hAnsi="Montserrat"/>
        </w:rPr>
        <w:t xml:space="preserve"> </w:t>
      </w:r>
      <w:r>
        <w:rPr>
          <w:rFonts w:ascii="Montserrat" w:hAnsi="Montserrat"/>
        </w:rPr>
        <w:t>la gratuidad de los pacientes donadores vivos</w:t>
      </w:r>
      <w:r w:rsidR="00EA77E9">
        <w:rPr>
          <w:rFonts w:ascii="Montserrat" w:hAnsi="Montserrat"/>
        </w:rPr>
        <w:t>,</w:t>
      </w:r>
      <w:r>
        <w:rPr>
          <w:rFonts w:ascii="Montserrat" w:hAnsi="Montserrat"/>
        </w:rPr>
        <w:t xml:space="preserve"> sea exigible la creación de la Política como un</w:t>
      </w:r>
      <w:r w:rsidRPr="00895239">
        <w:rPr>
          <w:rFonts w:ascii="Montserrat" w:hAnsi="Montserrat"/>
        </w:rPr>
        <w:t xml:space="preserve"> derecho</w:t>
      </w:r>
      <w:r>
        <w:rPr>
          <w:rFonts w:ascii="Montserrat" w:hAnsi="Montserrat"/>
        </w:rPr>
        <w:t xml:space="preserve"> de igualdad</w:t>
      </w:r>
      <w:r w:rsidRPr="00895239">
        <w:rPr>
          <w:rFonts w:ascii="Montserrat" w:hAnsi="Montserrat"/>
        </w:rPr>
        <w:t xml:space="preserve"> social</w:t>
      </w:r>
      <w:r>
        <w:rPr>
          <w:rFonts w:ascii="Montserrat" w:hAnsi="Montserrat"/>
        </w:rPr>
        <w:t>.</w:t>
      </w:r>
    </w:p>
    <w:p w14:paraId="1C838B27" w14:textId="77777777" w:rsidR="007872AA" w:rsidRDefault="007872AA" w:rsidP="007872AA">
      <w:pPr>
        <w:jc w:val="both"/>
        <w:rPr>
          <w:rFonts w:ascii="Montserrat" w:hAnsi="Montserrat"/>
        </w:rPr>
      </w:pPr>
    </w:p>
    <w:p w14:paraId="7D7E1B93" w14:textId="77777777" w:rsidR="007872AA" w:rsidRDefault="007872AA" w:rsidP="007872AA">
      <w:pPr>
        <w:jc w:val="both"/>
        <w:rPr>
          <w:rFonts w:ascii="Montserrat" w:hAnsi="Montserrat"/>
        </w:rPr>
      </w:pPr>
      <w:r w:rsidRPr="00C946E1">
        <w:rPr>
          <w:rFonts w:ascii="Montserrat" w:hAnsi="Montserrat"/>
        </w:rPr>
        <w:t>En primer término, todo el contenido de la Constitución tiene un valor normativo inmediato y directo, teniendo la posibilidad de facto de desenvolverse en todo su contenido;</w:t>
      </w:r>
      <w:r>
        <w:rPr>
          <w:rFonts w:ascii="Montserrat" w:hAnsi="Montserrat"/>
        </w:rPr>
        <w:t xml:space="preserve"> </w:t>
      </w:r>
      <w:r w:rsidRPr="00C946E1">
        <w:rPr>
          <w:rFonts w:ascii="Montserrat" w:hAnsi="Montserrat"/>
        </w:rPr>
        <w:t>la Constitución es el fundamento de validez del resto</w:t>
      </w:r>
      <w:r>
        <w:rPr>
          <w:rFonts w:ascii="Montserrat" w:hAnsi="Montserrat"/>
        </w:rPr>
        <w:t xml:space="preserve"> </w:t>
      </w:r>
      <w:r w:rsidRPr="00C946E1">
        <w:rPr>
          <w:rFonts w:ascii="Montserrat" w:hAnsi="Montserrat"/>
        </w:rPr>
        <w:t xml:space="preserve">del ordenamiento jurídico, de lo cual se desprende la posibilidad de llevar a cabo </w:t>
      </w:r>
      <w:r>
        <w:rPr>
          <w:rFonts w:ascii="Montserrat" w:hAnsi="Montserrat"/>
        </w:rPr>
        <w:t>la presente Política de gratuidad al paciente Donante, en virtud de que no la contraviene, en este sentido se</w:t>
      </w:r>
      <w:r w:rsidRPr="00061BF5">
        <w:rPr>
          <w:rFonts w:ascii="Montserrat" w:hAnsi="Montserrat"/>
        </w:rPr>
        <w:t xml:space="preserve"> precis</w:t>
      </w:r>
      <w:r>
        <w:rPr>
          <w:rFonts w:ascii="Montserrat" w:hAnsi="Montserrat"/>
        </w:rPr>
        <w:t>a</w:t>
      </w:r>
      <w:r w:rsidRPr="00061BF5">
        <w:rPr>
          <w:rFonts w:ascii="Montserrat" w:hAnsi="Montserrat"/>
        </w:rPr>
        <w:t xml:space="preserve"> que el derecho a la salud deb</w:t>
      </w:r>
      <w:r>
        <w:rPr>
          <w:rFonts w:ascii="Montserrat" w:hAnsi="Montserrat"/>
        </w:rPr>
        <w:t>e</w:t>
      </w:r>
      <w:r w:rsidRPr="00061BF5">
        <w:rPr>
          <w:rFonts w:ascii="Montserrat" w:hAnsi="Montserrat"/>
        </w:rPr>
        <w:t xml:space="preserve"> entenderse en sentido amplio para incluir obligaciones a cargo del Estado para proteger a la población. </w:t>
      </w:r>
    </w:p>
    <w:p w14:paraId="69F4D062" w14:textId="77777777" w:rsidR="007872AA" w:rsidRDefault="007872AA" w:rsidP="007872AA">
      <w:pPr>
        <w:jc w:val="both"/>
        <w:rPr>
          <w:rFonts w:ascii="Montserrat" w:hAnsi="Montserrat"/>
        </w:rPr>
      </w:pPr>
    </w:p>
    <w:p w14:paraId="6FEB34B6" w14:textId="77777777" w:rsidR="007872AA" w:rsidRPr="00085138" w:rsidRDefault="007872AA" w:rsidP="007872AA">
      <w:pPr>
        <w:jc w:val="both"/>
        <w:rPr>
          <w:rFonts w:ascii="Montserrat" w:hAnsi="Montserrat"/>
          <w:b/>
          <w:bCs/>
        </w:rPr>
      </w:pPr>
      <w:r>
        <w:rPr>
          <w:rFonts w:ascii="Montserrat" w:hAnsi="Montserrat"/>
        </w:rPr>
        <w:t xml:space="preserve">El derecho de disposición del cuerpo humano o de sus componentes </w:t>
      </w:r>
      <w:r>
        <w:rPr>
          <w:rFonts w:ascii="Montserrat" w:hAnsi="Montserrat"/>
          <w:b/>
          <w:bCs/>
        </w:rPr>
        <w:t xml:space="preserve">no es un derecho de propiedad </w:t>
      </w:r>
      <w:r>
        <w:rPr>
          <w:rFonts w:ascii="Montserrat" w:hAnsi="Montserrat"/>
        </w:rPr>
        <w:t xml:space="preserve">porque no está en el comercio, como se establece en el artículo 327 de la Ley General de Salud; de ahí la importancia de que las </w:t>
      </w:r>
      <w:r w:rsidRPr="00085138">
        <w:rPr>
          <w:rFonts w:ascii="Montserrat" w:hAnsi="Montserrat"/>
          <w:b/>
          <w:bCs/>
        </w:rPr>
        <w:t>donaciones sean altruistas, a título gratuito, es decir, sin contraprestación alguna.</w:t>
      </w:r>
    </w:p>
    <w:p w14:paraId="2D5226A6" w14:textId="77777777" w:rsidR="007872AA" w:rsidRPr="00CC3E59" w:rsidRDefault="007872AA" w:rsidP="007872AA">
      <w:pPr>
        <w:ind w:firstLine="289"/>
        <w:jc w:val="both"/>
        <w:rPr>
          <w:rFonts w:ascii="Arial" w:hAnsi="Arial" w:cs="Arial"/>
          <w:sz w:val="20"/>
        </w:rPr>
      </w:pPr>
    </w:p>
    <w:p w14:paraId="43A183F3" w14:textId="77777777" w:rsidR="007872AA" w:rsidRPr="00BE786F" w:rsidRDefault="007872AA" w:rsidP="007872AA">
      <w:pPr>
        <w:jc w:val="both"/>
        <w:rPr>
          <w:rFonts w:ascii="Montserrat" w:hAnsi="Montserrat"/>
        </w:rPr>
      </w:pPr>
      <w:r w:rsidRPr="00861F26">
        <w:rPr>
          <w:rFonts w:ascii="Montserrat" w:hAnsi="Montserrat"/>
        </w:rPr>
        <w:t xml:space="preserve">Es necesario precisar que en la actualidad el reconocimiento del derecho a la salud no se agota en el art. 4o. constitucional, al tener fronteras más </w:t>
      </w:r>
      <w:r w:rsidRPr="00861F26">
        <w:rPr>
          <w:rFonts w:ascii="Montserrat" w:hAnsi="Montserrat"/>
        </w:rPr>
        <w:lastRenderedPageBreak/>
        <w:t>amplias que desde ahora conviene tener presentes. En junio de 2011 se reformó la Constitución de una manera estructural, especialmente en su artículo 1o, para establecer que los derechos humanos se reconocen con jerarquía constitucional y no solo aquellos previstos en el texto constitucional sino todos aquellos contenidos en tratados internacionales de los</w:t>
      </w:r>
      <w:r>
        <w:rPr>
          <w:rFonts w:ascii="Montserrat" w:hAnsi="Montserrat"/>
        </w:rPr>
        <w:t xml:space="preserve"> que el Estado Mexicano sea parte</w:t>
      </w:r>
      <w:r w:rsidRPr="003B7FBB">
        <w:rPr>
          <w:rFonts w:ascii="Montserrat" w:hAnsi="Montserrat"/>
        </w:rPr>
        <w:t xml:space="preserve">, así como de las garantías para su protección, </w:t>
      </w:r>
      <w:r w:rsidRPr="00BE786F">
        <w:rPr>
          <w:rFonts w:ascii="Montserrat" w:hAnsi="Montserrat"/>
          <w:b/>
          <w:bCs/>
        </w:rPr>
        <w:t>cuyo ejercicio no podrá restringirse</w:t>
      </w:r>
      <w:r>
        <w:rPr>
          <w:rFonts w:ascii="Montserrat" w:hAnsi="Montserrat"/>
        </w:rPr>
        <w:t xml:space="preserve">, </w:t>
      </w:r>
      <w:r w:rsidRPr="00BE786F">
        <w:rPr>
          <w:rFonts w:ascii="Montserrat" w:hAnsi="Montserrat"/>
        </w:rPr>
        <w:t>favoreciendo en todo tiempo a las personas la protección más amplia.</w:t>
      </w:r>
    </w:p>
    <w:p w14:paraId="264FCC5B" w14:textId="77777777" w:rsidR="007872AA" w:rsidRDefault="007872AA" w:rsidP="007872AA">
      <w:pPr>
        <w:jc w:val="both"/>
        <w:rPr>
          <w:rFonts w:ascii="Montserrat" w:hAnsi="Montserrat"/>
        </w:rPr>
      </w:pPr>
    </w:p>
    <w:p w14:paraId="5E5F990C" w14:textId="3F3DE9F6" w:rsidR="007872AA" w:rsidRDefault="007872AA" w:rsidP="007872AA">
      <w:pPr>
        <w:jc w:val="both"/>
        <w:rPr>
          <w:rFonts w:ascii="Montserrat" w:hAnsi="Montserrat"/>
        </w:rPr>
      </w:pPr>
      <w:r w:rsidRPr="005369D9">
        <w:rPr>
          <w:rFonts w:ascii="Montserrat" w:hAnsi="Montserrat"/>
        </w:rPr>
        <w:t>Recapitulando estos elementos, en diversos precedentes la Suprema Corte</w:t>
      </w:r>
      <w:r w:rsidR="0098446D">
        <w:rPr>
          <w:rFonts w:ascii="Montserrat" w:hAnsi="Montserrat"/>
        </w:rPr>
        <w:t xml:space="preserve"> de la Nación</w:t>
      </w:r>
      <w:r w:rsidRPr="005369D9">
        <w:rPr>
          <w:rFonts w:ascii="Montserrat" w:hAnsi="Montserrat"/>
        </w:rPr>
        <w:t xml:space="preserve"> ha determinado que debe entenderse que el derecho a la salud en México no sólo se integra con el artículo 4o. constitucional, sino principalmente con el artículo 12 del Pacto Internacional de Derechos Económicos, Sociales y Culturales, el cual establece "el derecho de toda persona al disfrute del más alto nivel posible de salud física y mental", por lo que debe entenderse "incorporado" a nuestro parámetro de control constitucional según los estándares internacionales en la materia, incluidos los jurisprudenciales emitidos por la Corte Interamericana de Derechos Humanos.</w:t>
      </w:r>
    </w:p>
    <w:p w14:paraId="147F40F9" w14:textId="77777777" w:rsidR="007872AA" w:rsidRDefault="007872AA" w:rsidP="007872AA">
      <w:pPr>
        <w:jc w:val="both"/>
        <w:rPr>
          <w:rFonts w:ascii="Montserrat" w:hAnsi="Montserrat"/>
        </w:rPr>
      </w:pPr>
    </w:p>
    <w:p w14:paraId="70EC3B3D" w14:textId="77777777" w:rsidR="007872AA" w:rsidRPr="00AD181B" w:rsidRDefault="007872AA" w:rsidP="007872AA">
      <w:pPr>
        <w:ind w:left="567"/>
        <w:jc w:val="both"/>
        <w:rPr>
          <w:rFonts w:ascii="Montserrat" w:hAnsi="Montserrat"/>
          <w:sz w:val="20"/>
          <w:szCs w:val="20"/>
        </w:rPr>
      </w:pPr>
      <w:r w:rsidRPr="00AD181B">
        <w:rPr>
          <w:rFonts w:ascii="Montserrat" w:hAnsi="Montserrat"/>
          <w:sz w:val="20"/>
          <w:szCs w:val="20"/>
        </w:rPr>
        <w:t xml:space="preserve">Véase, por ejemplo, la tesis aislada 2a. CVIII/2014 (10a.), de rubro: "SALUD. DERECHO AL NIVEL MÁS ALTO POSIBLE. ÉSTE PUEDE COMPRENDER OBLIGACIONES INMEDIATAS, COMO DE CUMPLIMIENTO PROGRESIVO". Segunda Sala. </w:t>
      </w:r>
      <w:proofErr w:type="spellStart"/>
      <w:r w:rsidRPr="00AD181B">
        <w:rPr>
          <w:rFonts w:ascii="Montserrat" w:hAnsi="Montserrat"/>
          <w:sz w:val="20"/>
          <w:szCs w:val="20"/>
        </w:rPr>
        <w:t>Décima</w:t>
      </w:r>
      <w:proofErr w:type="spellEnd"/>
      <w:r w:rsidRPr="00AD181B">
        <w:rPr>
          <w:rFonts w:ascii="Montserrat" w:hAnsi="Montserrat"/>
          <w:sz w:val="20"/>
          <w:szCs w:val="20"/>
        </w:rPr>
        <w:t xml:space="preserve"> </w:t>
      </w:r>
      <w:proofErr w:type="spellStart"/>
      <w:r w:rsidRPr="00AD181B">
        <w:rPr>
          <w:rFonts w:ascii="Montserrat" w:hAnsi="Montserrat"/>
          <w:sz w:val="20"/>
          <w:szCs w:val="20"/>
        </w:rPr>
        <w:t>Época</w:t>
      </w:r>
      <w:proofErr w:type="spellEnd"/>
      <w:r w:rsidRPr="00AD181B">
        <w:rPr>
          <w:rFonts w:ascii="Montserrat" w:hAnsi="Montserrat"/>
          <w:sz w:val="20"/>
          <w:szCs w:val="20"/>
        </w:rPr>
        <w:t xml:space="preserve">. Gaceta del Semanario Judicial de la </w:t>
      </w:r>
      <w:proofErr w:type="spellStart"/>
      <w:r w:rsidRPr="00AD181B">
        <w:rPr>
          <w:rFonts w:ascii="Montserrat" w:hAnsi="Montserrat"/>
          <w:sz w:val="20"/>
          <w:szCs w:val="20"/>
        </w:rPr>
        <w:t>Federación</w:t>
      </w:r>
      <w:proofErr w:type="spellEnd"/>
      <w:r w:rsidRPr="00AD181B">
        <w:rPr>
          <w:rFonts w:ascii="Montserrat" w:hAnsi="Montserrat"/>
          <w:sz w:val="20"/>
          <w:szCs w:val="20"/>
        </w:rPr>
        <w:t xml:space="preserve">. Libro 12, </w:t>
      </w:r>
      <w:proofErr w:type="gramStart"/>
      <w:r w:rsidRPr="00AD181B">
        <w:rPr>
          <w:rFonts w:ascii="Montserrat" w:hAnsi="Montserrat"/>
          <w:sz w:val="20"/>
          <w:szCs w:val="20"/>
        </w:rPr>
        <w:t>Noviembre</w:t>
      </w:r>
      <w:proofErr w:type="gramEnd"/>
      <w:r w:rsidRPr="00AD181B">
        <w:rPr>
          <w:rFonts w:ascii="Montserrat" w:hAnsi="Montserrat"/>
          <w:sz w:val="20"/>
          <w:szCs w:val="20"/>
        </w:rPr>
        <w:t xml:space="preserve"> de 2014, </w:t>
      </w:r>
      <w:proofErr w:type="spellStart"/>
      <w:r w:rsidRPr="00AD181B">
        <w:rPr>
          <w:rFonts w:ascii="Montserrat" w:hAnsi="Montserrat"/>
          <w:sz w:val="20"/>
          <w:szCs w:val="20"/>
        </w:rPr>
        <w:t>Pág</w:t>
      </w:r>
      <w:proofErr w:type="spellEnd"/>
      <w:r w:rsidRPr="00AD181B">
        <w:rPr>
          <w:rFonts w:ascii="Montserrat" w:hAnsi="Montserrat"/>
          <w:sz w:val="20"/>
          <w:szCs w:val="20"/>
        </w:rPr>
        <w:t xml:space="preserve">. 1192. Reg. IUS 2007938. 12 </w:t>
      </w:r>
    </w:p>
    <w:p w14:paraId="31A98880" w14:textId="77777777" w:rsidR="007872AA" w:rsidRPr="00AD181B" w:rsidRDefault="007872AA" w:rsidP="007872AA">
      <w:pPr>
        <w:ind w:left="567"/>
        <w:jc w:val="both"/>
        <w:rPr>
          <w:rFonts w:ascii="Montserrat" w:hAnsi="Montserrat"/>
          <w:sz w:val="20"/>
          <w:szCs w:val="20"/>
        </w:rPr>
      </w:pPr>
    </w:p>
    <w:p w14:paraId="4FE65B5C" w14:textId="77777777" w:rsidR="007872AA" w:rsidRPr="00AD181B" w:rsidRDefault="007872AA" w:rsidP="007872AA">
      <w:pPr>
        <w:ind w:left="567"/>
        <w:jc w:val="both"/>
        <w:rPr>
          <w:rFonts w:ascii="Montserrat" w:hAnsi="Montserrat"/>
          <w:sz w:val="20"/>
          <w:szCs w:val="20"/>
        </w:rPr>
      </w:pPr>
      <w:r w:rsidRPr="00AD181B">
        <w:rPr>
          <w:rFonts w:ascii="Montserrat" w:hAnsi="Montserrat"/>
          <w:sz w:val="20"/>
          <w:szCs w:val="20"/>
        </w:rPr>
        <w:t xml:space="preserve">Así lo determinó el Tribunal Pleno de la Suprema Corte, al resolver el amparo en revisión 315/2010 de 28 de marzo de 2011, del cual derivó la tesis aislada P. XVI/2011. rubro y texto: "DERECHO A LA SALUD. IMPONE AL ESTADO LAS OBLIGACIONES DE GARANTIZAR QUE SEA EJERCIDO SIN DISCRIMINACIÓN ALGUNA Y DE ADOPTAR MEDIDAS PARA SU PLENA REALIZACIÓN". Pleno. Novena </w:t>
      </w:r>
      <w:proofErr w:type="spellStart"/>
      <w:r w:rsidRPr="00AD181B">
        <w:rPr>
          <w:rFonts w:ascii="Montserrat" w:hAnsi="Montserrat"/>
          <w:sz w:val="20"/>
          <w:szCs w:val="20"/>
        </w:rPr>
        <w:t>Época</w:t>
      </w:r>
      <w:proofErr w:type="spellEnd"/>
      <w:r w:rsidRPr="00AD181B">
        <w:rPr>
          <w:rFonts w:ascii="Montserrat" w:hAnsi="Montserrat"/>
          <w:sz w:val="20"/>
          <w:szCs w:val="20"/>
        </w:rPr>
        <w:t xml:space="preserve">. Semanario Judicial de la </w:t>
      </w:r>
      <w:proofErr w:type="spellStart"/>
      <w:r w:rsidRPr="00AD181B">
        <w:rPr>
          <w:rFonts w:ascii="Montserrat" w:hAnsi="Montserrat"/>
          <w:sz w:val="20"/>
          <w:szCs w:val="20"/>
        </w:rPr>
        <w:t>Federación</w:t>
      </w:r>
      <w:proofErr w:type="spellEnd"/>
      <w:r w:rsidRPr="00AD181B">
        <w:rPr>
          <w:rFonts w:ascii="Montserrat" w:hAnsi="Montserrat"/>
          <w:sz w:val="20"/>
          <w:szCs w:val="20"/>
        </w:rPr>
        <w:t xml:space="preserve"> y su Gaceta. Tomo XXXIV, </w:t>
      </w:r>
      <w:proofErr w:type="gramStart"/>
      <w:r w:rsidRPr="00AD181B">
        <w:rPr>
          <w:rFonts w:ascii="Montserrat" w:hAnsi="Montserrat"/>
          <w:sz w:val="20"/>
          <w:szCs w:val="20"/>
        </w:rPr>
        <w:t>Agosto</w:t>
      </w:r>
      <w:proofErr w:type="gramEnd"/>
      <w:r w:rsidRPr="00AD181B">
        <w:rPr>
          <w:rFonts w:ascii="Montserrat" w:hAnsi="Montserrat"/>
          <w:sz w:val="20"/>
          <w:szCs w:val="20"/>
        </w:rPr>
        <w:t xml:space="preserve"> de 2011, </w:t>
      </w:r>
      <w:proofErr w:type="spellStart"/>
      <w:r w:rsidRPr="00AD181B">
        <w:rPr>
          <w:rFonts w:ascii="Montserrat" w:hAnsi="Montserrat"/>
          <w:sz w:val="20"/>
          <w:szCs w:val="20"/>
        </w:rPr>
        <w:t>Pág</w:t>
      </w:r>
      <w:proofErr w:type="spellEnd"/>
      <w:r w:rsidRPr="00AD181B">
        <w:rPr>
          <w:rFonts w:ascii="Montserrat" w:hAnsi="Montserrat"/>
          <w:sz w:val="20"/>
          <w:szCs w:val="20"/>
        </w:rPr>
        <w:t xml:space="preserve">. 29. Reg. IUS 161333; de texto: </w:t>
      </w:r>
    </w:p>
    <w:p w14:paraId="534BAF7D" w14:textId="77777777" w:rsidR="007872AA" w:rsidRPr="00AD181B" w:rsidRDefault="007872AA" w:rsidP="007872AA">
      <w:pPr>
        <w:ind w:left="567"/>
        <w:jc w:val="both"/>
        <w:rPr>
          <w:rFonts w:ascii="Montserrat" w:hAnsi="Montserrat"/>
          <w:sz w:val="20"/>
          <w:szCs w:val="20"/>
        </w:rPr>
      </w:pPr>
    </w:p>
    <w:p w14:paraId="19982ACD" w14:textId="71A872D4" w:rsidR="007872AA" w:rsidRDefault="007872AA" w:rsidP="007872AA">
      <w:pPr>
        <w:ind w:left="567"/>
        <w:jc w:val="both"/>
        <w:rPr>
          <w:rFonts w:ascii="Montserrat" w:hAnsi="Montserrat"/>
          <w:sz w:val="20"/>
          <w:szCs w:val="20"/>
        </w:rPr>
      </w:pPr>
      <w:r w:rsidRPr="00AD181B">
        <w:rPr>
          <w:rFonts w:ascii="Montserrat" w:hAnsi="Montserrat"/>
          <w:sz w:val="20"/>
          <w:szCs w:val="20"/>
        </w:rPr>
        <w:t xml:space="preserve">"Del artículo 4o. de la Constitución Política de los Estados Unidos Mexicanos, según el cual toda persona tiene derecho a la salud, derivan una serie de estándares jurídicos </w:t>
      </w:r>
      <w:r w:rsidRPr="00AD181B">
        <w:rPr>
          <w:rFonts w:ascii="Montserrat" w:hAnsi="Montserrat"/>
          <w:sz w:val="20"/>
          <w:szCs w:val="20"/>
        </w:rPr>
        <w:lastRenderedPageBreak/>
        <w:t>de gran relevancia. El Estado Mexicano ha suscrito convenios internacionales que muestran el consenso internacional en torno a la importancia de garantizar al más alto nivel ciertas pretensiones relacionadas con el disfrute de este derecho, y existen documentos que esclarecen su contenido y alcance jurídico mínimo consensuado. Así, la Observación General número 14 del Comité de Derechos Económicos, Sociales y Culturales de la Organización de las Naciones Unidas, por ejemplo, dispone que el derecho a la salud garantiza pretensiones en términos de disponibilidad, accesibilidad, no discriminación, aceptabilidad y calidad de los servicios de salud y refiere que los poderes públicos tienen obligaciones de respeto, protección y cumplimiento en relación con él. Algunas de estas obligaciones son de cumplimiento inmediato y otras de progresivo, lo cual otorga relevancia normativa a los avances y retrocesos en el nivel de goce del derecho. Como destacan los párrafos 30 y siguientes de la Observación citada, aunque el Pacto Internacional de Derechos Económicos, Sociales y Culturales prevé la aplicación progresiva y reconoce los obstáculos que representa la limitación de los recursos disponibles, también impone a los Estados obligaciones de efecto inmediato, como por ejemplo las de garantizar que el derecho a la salud sea ejercido sin discriminación alguna y de adoptar medidas para su plena realización, que deben ser deliberadas y concretas. Como subraya la Observación, la realización progresiva del derecho a la salud a lo largo de un determinado periodo no priva de contenido significativo a las obligaciones de los Estados, sino que les impone el deber concreto y constante de avanzar lo más expedita y eficazmente posible hacia su plena realización. Al igual que ocurre con los demás derechos enunciados en el Pacto referido, continúa el párrafo 32 de la Observación citada, existe una fuerte presunción de que no son permisibles las medidas regresivas adoptadas en relación con el derecho a la salud."</w:t>
      </w:r>
    </w:p>
    <w:p w14:paraId="7DAEAC85" w14:textId="77777777" w:rsidR="007872AA" w:rsidRDefault="007872AA" w:rsidP="007872AA">
      <w:pPr>
        <w:ind w:left="567"/>
        <w:jc w:val="both"/>
        <w:rPr>
          <w:rFonts w:ascii="Montserrat" w:hAnsi="Montserrat"/>
          <w:sz w:val="20"/>
          <w:szCs w:val="20"/>
        </w:rPr>
      </w:pPr>
    </w:p>
    <w:p w14:paraId="311D7768" w14:textId="77777777" w:rsidR="007872AA" w:rsidRPr="00AD181B" w:rsidRDefault="007872AA" w:rsidP="007872AA">
      <w:pPr>
        <w:ind w:left="567"/>
        <w:jc w:val="both"/>
        <w:rPr>
          <w:rFonts w:ascii="Montserrat" w:hAnsi="Montserrat"/>
          <w:sz w:val="20"/>
          <w:szCs w:val="20"/>
        </w:rPr>
      </w:pPr>
      <w:r w:rsidRPr="00AD181B">
        <w:rPr>
          <w:rFonts w:ascii="Montserrat" w:hAnsi="Montserrat"/>
          <w:sz w:val="20"/>
          <w:szCs w:val="20"/>
        </w:rPr>
        <w:t xml:space="preserve">Sala, Gaceta del Semanario Judicial de la Federación, Libro 37, Tomo I, diciembre de 2016, Pág. 379. Reg. IUS, 2013217. 11 </w:t>
      </w:r>
    </w:p>
    <w:p w14:paraId="527AABD1" w14:textId="77777777" w:rsidR="007872AA" w:rsidRPr="00AD181B" w:rsidRDefault="007872AA" w:rsidP="007872AA">
      <w:pPr>
        <w:ind w:firstLine="709"/>
        <w:jc w:val="both"/>
        <w:rPr>
          <w:rFonts w:ascii="Montserrat" w:hAnsi="Montserrat"/>
          <w:sz w:val="20"/>
          <w:szCs w:val="20"/>
        </w:rPr>
      </w:pPr>
    </w:p>
    <w:p w14:paraId="742384F6" w14:textId="77777777" w:rsidR="007872AA" w:rsidRDefault="007872AA" w:rsidP="007872AA">
      <w:pPr>
        <w:jc w:val="both"/>
        <w:rPr>
          <w:rFonts w:ascii="Montserrat" w:hAnsi="Montserrat"/>
        </w:rPr>
      </w:pPr>
      <w:r w:rsidRPr="00A16B1E">
        <w:rPr>
          <w:rFonts w:ascii="Montserrat" w:hAnsi="Montserrat"/>
        </w:rPr>
        <w:t xml:space="preserve">En efecto, en México </w:t>
      </w:r>
      <w:r>
        <w:rPr>
          <w:rFonts w:ascii="Montserrat" w:hAnsi="Montserrat"/>
        </w:rPr>
        <w:t>existieron cuatro</w:t>
      </w:r>
      <w:r w:rsidRPr="00A16B1E">
        <w:rPr>
          <w:rFonts w:ascii="Montserrat" w:hAnsi="Montserrat"/>
        </w:rPr>
        <w:t xml:space="preserve"> sistemas de seguridad social con los cuales se busc</w:t>
      </w:r>
      <w:r>
        <w:rPr>
          <w:rFonts w:ascii="Montserrat" w:hAnsi="Montserrat"/>
        </w:rPr>
        <w:t>ó</w:t>
      </w:r>
      <w:r w:rsidRPr="00A16B1E">
        <w:rPr>
          <w:rFonts w:ascii="Montserrat" w:hAnsi="Montserrat"/>
        </w:rPr>
        <w:t xml:space="preserve"> lograr la universalidad de los servicios de salud, cuya creación precede a la reforma constitucional que introdujo el derecho a la salud. En primer lugar se encuentra el Instituto Mexicano del Seguro Social (IMSS) creado por ley en 1943, como un régimen obligatorio para todos los trabajadores privados, esto es, para los trabajadores del Apartado A del artículo 123 constitucional; en segundo lugar se encuentra el Instituto de Seguridad y Servicios Sociales de los Trabajadores del Estado (ISSSTE) creado en 1959 para los trabajadores del Estado, esto es, para aquellos regidos por </w:t>
      </w:r>
      <w:r w:rsidRPr="00A16B1E">
        <w:rPr>
          <w:rFonts w:ascii="Montserrat" w:hAnsi="Montserrat"/>
        </w:rPr>
        <w:lastRenderedPageBreak/>
        <w:t>el apartado B de ese mismo precepto legal; en tercer lugar se encuentra el Instituto de Seguridad Social para las Fuerzas</w:t>
      </w:r>
      <w:r>
        <w:rPr>
          <w:rFonts w:ascii="Montserrat" w:hAnsi="Montserrat"/>
        </w:rPr>
        <w:t xml:space="preserve"> </w:t>
      </w:r>
      <w:r w:rsidRPr="00A16B1E">
        <w:rPr>
          <w:rFonts w:ascii="Montserrat" w:hAnsi="Montserrat"/>
        </w:rPr>
        <w:t xml:space="preserve">Armadas Mexicanas (ISSFAM), establecido por el Congreso en 1976, el cual, como su nombre lo indica, tiene como beneficiarios a los integrantes de las fuerzas armadas y, el sistema de seguridad social creado en el 2003, el Sistema de Protección Social en Salud (Seguro Popular), el cual es residual para atender al resto de la población no cubierta con los otros sistemas. </w:t>
      </w:r>
    </w:p>
    <w:p w14:paraId="11B0CBF4" w14:textId="77777777" w:rsidR="007872AA" w:rsidRDefault="007872AA" w:rsidP="007872AA">
      <w:pPr>
        <w:jc w:val="both"/>
        <w:rPr>
          <w:rFonts w:ascii="Montserrat" w:hAnsi="Montserrat"/>
        </w:rPr>
      </w:pPr>
    </w:p>
    <w:p w14:paraId="468D0969" w14:textId="77777777" w:rsidR="007872AA" w:rsidRDefault="007872AA" w:rsidP="007872AA">
      <w:pPr>
        <w:jc w:val="both"/>
        <w:rPr>
          <w:rFonts w:ascii="Montserrat" w:hAnsi="Montserrat"/>
        </w:rPr>
      </w:pPr>
      <w:r>
        <w:rPr>
          <w:rFonts w:ascii="Montserrat" w:hAnsi="Montserrat"/>
        </w:rPr>
        <w:t>Es hasta la relevante reforma Constitucional de 2020 que</w:t>
      </w:r>
      <w:r w:rsidRPr="00A16B1E">
        <w:rPr>
          <w:rFonts w:ascii="Montserrat" w:hAnsi="Montserrat"/>
        </w:rPr>
        <w:t xml:space="preserve"> se busca lograr la universalidad </w:t>
      </w:r>
      <w:r>
        <w:rPr>
          <w:rFonts w:ascii="Montserrat" w:hAnsi="Montserrat"/>
        </w:rPr>
        <w:t xml:space="preserve">y gratuidad </w:t>
      </w:r>
      <w:r w:rsidRPr="00A16B1E">
        <w:rPr>
          <w:rFonts w:ascii="Montserrat" w:hAnsi="Montserrat"/>
        </w:rPr>
        <w:t>de los servicios de salud a toda la población.</w:t>
      </w:r>
    </w:p>
    <w:p w14:paraId="2BAEDCB5" w14:textId="77777777" w:rsidR="007872AA" w:rsidRDefault="007872AA" w:rsidP="007872AA">
      <w:pPr>
        <w:jc w:val="both"/>
        <w:rPr>
          <w:rFonts w:ascii="Montserrat" w:hAnsi="Montserrat"/>
        </w:rPr>
      </w:pPr>
    </w:p>
    <w:p w14:paraId="6E55E43E" w14:textId="0604560C" w:rsidR="007872AA" w:rsidRDefault="00B72EB9" w:rsidP="007872AA">
      <w:pPr>
        <w:pStyle w:val="Texto"/>
        <w:spacing w:after="0" w:line="240" w:lineRule="auto"/>
        <w:ind w:left="567" w:firstLine="0"/>
        <w:rPr>
          <w:rFonts w:ascii="Montserrat" w:eastAsia="Calibri" w:hAnsi="Montserrat"/>
          <w:b/>
          <w:bCs/>
          <w:sz w:val="20"/>
          <w:szCs w:val="20"/>
        </w:rPr>
      </w:pPr>
      <w:r>
        <w:rPr>
          <w:rFonts w:ascii="Montserrat" w:eastAsia="Calibri" w:hAnsi="Montserrat"/>
          <w:b/>
          <w:bCs/>
          <w:sz w:val="20"/>
          <w:szCs w:val="20"/>
        </w:rPr>
        <w:t>Constitución Política de los Estados Unidos Mexicanos</w:t>
      </w:r>
    </w:p>
    <w:p w14:paraId="6F65C088" w14:textId="77777777" w:rsidR="00AD7587" w:rsidRPr="002B54F0" w:rsidRDefault="00AD7587" w:rsidP="007872AA">
      <w:pPr>
        <w:pStyle w:val="Texto"/>
        <w:spacing w:after="0" w:line="240" w:lineRule="auto"/>
        <w:ind w:left="567" w:firstLine="0"/>
        <w:rPr>
          <w:rFonts w:ascii="Montserrat" w:eastAsia="Calibri" w:hAnsi="Montserrat"/>
          <w:b/>
          <w:bCs/>
          <w:sz w:val="20"/>
          <w:szCs w:val="20"/>
        </w:rPr>
      </w:pPr>
    </w:p>
    <w:p w14:paraId="70220C37" w14:textId="77777777" w:rsidR="007872AA" w:rsidRPr="002B54F0" w:rsidRDefault="007872AA" w:rsidP="007872AA">
      <w:pPr>
        <w:pStyle w:val="Texto"/>
        <w:spacing w:after="0" w:line="240" w:lineRule="auto"/>
        <w:ind w:left="567" w:firstLine="0"/>
        <w:rPr>
          <w:rFonts w:ascii="Montserrat" w:eastAsia="Calibri" w:hAnsi="Montserrat"/>
          <w:sz w:val="20"/>
          <w:szCs w:val="20"/>
        </w:rPr>
      </w:pPr>
      <w:r w:rsidRPr="002B54F0">
        <w:rPr>
          <w:rFonts w:ascii="Montserrat" w:eastAsia="Calibri" w:hAnsi="Montserrat"/>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653B972F" w14:textId="77777777" w:rsidR="007872AA" w:rsidRPr="008F569A" w:rsidRDefault="007872AA" w:rsidP="007872AA">
      <w:pPr>
        <w:pStyle w:val="Textosinformato"/>
        <w:ind w:left="567"/>
        <w:jc w:val="right"/>
        <w:rPr>
          <w:rFonts w:ascii="Times New Roman" w:eastAsia="MS Mincho" w:hAnsi="Times New Roman"/>
          <w:i/>
          <w:iCs/>
          <w:color w:val="0000FF"/>
          <w:sz w:val="16"/>
          <w:lang w:val="pt-BR"/>
        </w:rPr>
      </w:pPr>
      <w:proofErr w:type="spellStart"/>
      <w:r w:rsidRPr="008F569A">
        <w:rPr>
          <w:rFonts w:ascii="Times New Roman" w:eastAsia="MS Mincho" w:hAnsi="Times New Roman"/>
          <w:i/>
          <w:iCs/>
          <w:color w:val="0000FF"/>
          <w:sz w:val="16"/>
          <w:lang w:val="pt-BR"/>
        </w:rPr>
        <w:t>Párrafo</w:t>
      </w:r>
      <w:proofErr w:type="spellEnd"/>
      <w:r w:rsidRPr="008F569A">
        <w:rPr>
          <w:rFonts w:ascii="Times New Roman" w:eastAsia="MS Mincho" w:hAnsi="Times New Roman"/>
          <w:i/>
          <w:iCs/>
          <w:color w:val="0000FF"/>
          <w:sz w:val="16"/>
          <w:lang w:val="pt-BR"/>
        </w:rPr>
        <w:t xml:space="preserve"> adicionado DOF 03-02-1983. Reformado DOF 08-05-2020</w:t>
      </w:r>
    </w:p>
    <w:p w14:paraId="3A23D3FF" w14:textId="77777777" w:rsidR="007872AA" w:rsidRDefault="007872AA" w:rsidP="007872AA">
      <w:pPr>
        <w:ind w:left="567"/>
        <w:jc w:val="both"/>
        <w:rPr>
          <w:rFonts w:ascii="Arial" w:hAnsi="Arial" w:cs="Arial"/>
          <w:sz w:val="20"/>
          <w:lang w:val="pt-BR"/>
        </w:rPr>
      </w:pPr>
    </w:p>
    <w:p w14:paraId="0B88A306" w14:textId="74EE1821" w:rsidR="007872AA" w:rsidRDefault="00AE0434" w:rsidP="007872AA">
      <w:pPr>
        <w:ind w:left="567"/>
        <w:jc w:val="both"/>
        <w:rPr>
          <w:rFonts w:ascii="Arial" w:hAnsi="Arial" w:cs="Arial"/>
          <w:b/>
          <w:bCs/>
          <w:sz w:val="20"/>
        </w:rPr>
      </w:pPr>
      <w:r>
        <w:rPr>
          <w:rFonts w:ascii="Arial" w:hAnsi="Arial" w:cs="Arial"/>
          <w:b/>
          <w:bCs/>
          <w:sz w:val="20"/>
        </w:rPr>
        <w:t>Ley General de Salud</w:t>
      </w:r>
    </w:p>
    <w:p w14:paraId="6D20AB9D" w14:textId="77777777" w:rsidR="00AE0434" w:rsidRPr="007872AA" w:rsidRDefault="00AE0434" w:rsidP="007872AA">
      <w:pPr>
        <w:ind w:left="567"/>
        <w:jc w:val="both"/>
        <w:rPr>
          <w:rFonts w:ascii="Arial" w:hAnsi="Arial" w:cs="Arial"/>
          <w:b/>
          <w:bCs/>
          <w:sz w:val="20"/>
        </w:rPr>
      </w:pPr>
    </w:p>
    <w:p w14:paraId="13E2D84D" w14:textId="77777777" w:rsidR="007872AA" w:rsidRPr="002B54F0" w:rsidRDefault="007872AA" w:rsidP="007872AA">
      <w:pPr>
        <w:pStyle w:val="Textosinformato"/>
        <w:ind w:left="567"/>
        <w:jc w:val="both"/>
        <w:rPr>
          <w:rFonts w:ascii="Montserrat" w:eastAsia="MS Mincho" w:hAnsi="Montserrat" w:cs="Arial"/>
        </w:rPr>
      </w:pPr>
      <w:bookmarkStart w:id="0" w:name="Artículo_2o"/>
      <w:r w:rsidRPr="002B54F0">
        <w:rPr>
          <w:rFonts w:ascii="Montserrat" w:eastAsia="MS Mincho" w:hAnsi="Montserrat" w:cs="Arial"/>
          <w:b/>
          <w:bCs/>
        </w:rPr>
        <w:t>Artículo 2o</w:t>
      </w:r>
      <w:bookmarkEnd w:id="0"/>
      <w:r w:rsidRPr="002B54F0">
        <w:rPr>
          <w:rFonts w:ascii="Montserrat" w:eastAsia="MS Mincho" w:hAnsi="Montserrat" w:cs="Arial"/>
        </w:rPr>
        <w:t>.- El derecho a la protección de la salud, tiene las siguientes finalidades:</w:t>
      </w:r>
    </w:p>
    <w:p w14:paraId="0090C184" w14:textId="77777777" w:rsidR="007872AA" w:rsidRPr="002B54F0" w:rsidRDefault="007872AA" w:rsidP="007872AA">
      <w:pPr>
        <w:pStyle w:val="Textosinformato"/>
        <w:ind w:left="567"/>
        <w:jc w:val="both"/>
        <w:rPr>
          <w:rFonts w:ascii="Montserrat" w:eastAsia="MS Mincho" w:hAnsi="Montserrat" w:cs="Arial"/>
        </w:rPr>
      </w:pPr>
    </w:p>
    <w:p w14:paraId="4C5C99A1" w14:textId="77777777" w:rsidR="007872AA" w:rsidRPr="002B54F0" w:rsidRDefault="007872AA" w:rsidP="007872AA">
      <w:pPr>
        <w:pStyle w:val="Textosinformato"/>
        <w:ind w:left="1134"/>
        <w:jc w:val="both"/>
        <w:rPr>
          <w:rFonts w:ascii="Montserrat" w:eastAsia="MS Mincho" w:hAnsi="Montserrat" w:cs="Arial"/>
          <w:bCs/>
        </w:rPr>
      </w:pPr>
      <w:r w:rsidRPr="002B54F0">
        <w:rPr>
          <w:rFonts w:ascii="Montserrat" w:eastAsia="MS Mincho" w:hAnsi="Montserrat" w:cs="Arial"/>
          <w:b/>
          <w:bCs/>
        </w:rPr>
        <w:t xml:space="preserve">V. </w:t>
      </w:r>
      <w:r w:rsidRPr="002B54F0">
        <w:rPr>
          <w:rFonts w:ascii="Montserrat" w:eastAsia="MS Mincho" w:hAnsi="Montserrat" w:cs="Arial"/>
          <w:b/>
          <w:bCs/>
        </w:rPr>
        <w:tab/>
      </w:r>
      <w:r w:rsidRPr="002B54F0">
        <w:rPr>
          <w:rFonts w:ascii="Montserrat" w:eastAsia="MS Mincho" w:hAnsi="Montserrat" w:cs="Arial"/>
          <w:bCs/>
        </w:rPr>
        <w:t>El disfrute de servicios de salud y de asistencia social que satisfagan eficaz y oportunamente las necesidades de la población.</w:t>
      </w:r>
    </w:p>
    <w:p w14:paraId="177E8391" w14:textId="77777777" w:rsidR="007872AA" w:rsidRPr="002B54F0" w:rsidRDefault="007872AA" w:rsidP="007872AA">
      <w:pPr>
        <w:pStyle w:val="Textosinformato"/>
        <w:ind w:left="567"/>
        <w:jc w:val="both"/>
        <w:rPr>
          <w:rFonts w:ascii="Montserrat" w:eastAsia="MS Mincho" w:hAnsi="Montserrat" w:cs="Arial"/>
          <w:bCs/>
        </w:rPr>
      </w:pPr>
    </w:p>
    <w:p w14:paraId="6B8A1AF4" w14:textId="77777777" w:rsidR="007872AA" w:rsidRPr="002B54F0" w:rsidRDefault="007872AA" w:rsidP="00CC5DEF">
      <w:pPr>
        <w:pStyle w:val="Textosinformato"/>
        <w:ind w:left="1134"/>
        <w:jc w:val="both"/>
        <w:rPr>
          <w:rFonts w:ascii="Montserrat" w:eastAsia="MS Mincho" w:hAnsi="Montserrat" w:cs="Arial"/>
          <w:bCs/>
        </w:rPr>
      </w:pPr>
      <w:r w:rsidRPr="002B54F0">
        <w:rPr>
          <w:rFonts w:ascii="Montserrat" w:eastAsia="MS Mincho" w:hAnsi="Montserrat" w:cs="Arial"/>
          <w:bCs/>
        </w:rPr>
        <w:t>Tratándose de personas que carezcan de seguridad social, la prestación gratuita de servicios de salud, medicamentos y demás insumos asociados;</w:t>
      </w:r>
    </w:p>
    <w:p w14:paraId="2C38F535" w14:textId="77777777" w:rsidR="007872AA" w:rsidRPr="00D80054" w:rsidRDefault="007872AA" w:rsidP="007872AA">
      <w:pPr>
        <w:pStyle w:val="Textosinformato"/>
        <w:ind w:left="851"/>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29-11-2019</w:t>
      </w:r>
    </w:p>
    <w:p w14:paraId="2023C1C1" w14:textId="77777777" w:rsidR="007872AA" w:rsidRDefault="007872AA" w:rsidP="007872AA">
      <w:pPr>
        <w:pStyle w:val="Textosinformato"/>
        <w:ind w:left="851"/>
        <w:jc w:val="both"/>
        <w:rPr>
          <w:rFonts w:ascii="Arial" w:eastAsia="MS Mincho" w:hAnsi="Arial" w:cs="Arial"/>
        </w:rPr>
      </w:pPr>
    </w:p>
    <w:p w14:paraId="095EB180" w14:textId="19EC44F6" w:rsidR="00CB1F58" w:rsidRPr="00EE6193" w:rsidRDefault="00CB1F58" w:rsidP="00B40B68">
      <w:pPr>
        <w:pStyle w:val="Textosinformato"/>
        <w:jc w:val="both"/>
        <w:rPr>
          <w:rFonts w:ascii="Montserrat" w:hAnsi="Montserrat"/>
          <w:sz w:val="24"/>
          <w:szCs w:val="24"/>
        </w:rPr>
      </w:pPr>
      <w:r w:rsidRPr="000672F6">
        <w:rPr>
          <w:rFonts w:ascii="Montserrat" w:hAnsi="Montserrat"/>
          <w:sz w:val="24"/>
          <w:szCs w:val="24"/>
        </w:rPr>
        <w:t xml:space="preserve">Como </w:t>
      </w:r>
      <w:r w:rsidRPr="00EE6193">
        <w:rPr>
          <w:rFonts w:ascii="Montserrat" w:hAnsi="Montserrat"/>
          <w:sz w:val="24"/>
          <w:szCs w:val="24"/>
        </w:rPr>
        <w:t>lo dispone la fracción IX, del artículo 9 del Reglamento de la Ley General de Salud en Materia de Trasplantes</w:t>
      </w:r>
      <w:r w:rsidR="001C64EB">
        <w:rPr>
          <w:rFonts w:ascii="Montserrat" w:hAnsi="Montserrat"/>
        </w:rPr>
        <w:t xml:space="preserve">, </w:t>
      </w:r>
      <w:r w:rsidR="001C64EB" w:rsidRPr="00BA4D02">
        <w:rPr>
          <w:rFonts w:ascii="Montserrat" w:hAnsi="Montserrat"/>
          <w:sz w:val="24"/>
          <w:szCs w:val="24"/>
        </w:rPr>
        <w:t xml:space="preserve">no se podrá percibir gratificación alguna por la donación de órganos humanos por el donante ni </w:t>
      </w:r>
      <w:r w:rsidRPr="00EE6193">
        <w:rPr>
          <w:rFonts w:ascii="Montserrat" w:hAnsi="Montserrat"/>
          <w:sz w:val="24"/>
          <w:szCs w:val="24"/>
        </w:rPr>
        <w:t>por cualquier otra persona física o jurídica, y que no se exigirá al receptor precio alguno por el órgano trasplantado</w:t>
      </w:r>
      <w:r w:rsidR="00CC5DEF">
        <w:rPr>
          <w:rFonts w:ascii="Montserrat" w:hAnsi="Montserrat"/>
          <w:sz w:val="24"/>
          <w:szCs w:val="24"/>
        </w:rPr>
        <w:t>:</w:t>
      </w:r>
      <w:r w:rsidRPr="00EE6193">
        <w:rPr>
          <w:rFonts w:ascii="Montserrat" w:hAnsi="Montserrat"/>
          <w:sz w:val="24"/>
          <w:szCs w:val="24"/>
        </w:rPr>
        <w:t xml:space="preserve"> </w:t>
      </w:r>
    </w:p>
    <w:p w14:paraId="10CC2C0F" w14:textId="77777777" w:rsidR="00CB1F58" w:rsidRDefault="00CB1F58" w:rsidP="00CB1F58">
      <w:pPr>
        <w:ind w:left="993"/>
        <w:jc w:val="both"/>
        <w:rPr>
          <w:rFonts w:ascii="Montserrat" w:hAnsi="Montserrat"/>
          <w:b/>
          <w:bCs/>
          <w:i/>
          <w:iCs/>
          <w:sz w:val="20"/>
          <w:szCs w:val="20"/>
        </w:rPr>
      </w:pPr>
    </w:p>
    <w:p w14:paraId="03C2E38A" w14:textId="77777777" w:rsidR="00CB1F58" w:rsidRPr="00CC5DEF" w:rsidRDefault="00CB1F58" w:rsidP="00CC5DEF">
      <w:pPr>
        <w:pStyle w:val="Textosinformato"/>
        <w:ind w:left="1134"/>
        <w:jc w:val="both"/>
      </w:pPr>
      <w:r w:rsidRPr="00CC5DEF">
        <w:rPr>
          <w:rFonts w:ascii="Montserrat" w:hAnsi="Montserrat"/>
          <w:b/>
          <w:bCs/>
        </w:rPr>
        <w:t>IX.</w:t>
      </w:r>
      <w:r w:rsidRPr="00CC5DEF">
        <w:rPr>
          <w:rFonts w:ascii="Montserrat" w:hAnsi="Montserrat"/>
        </w:rPr>
        <w:t xml:space="preserve"> El </w:t>
      </w:r>
      <w:r w:rsidRPr="00CC5DEF">
        <w:rPr>
          <w:rFonts w:ascii="Montserrat" w:eastAsia="MS Mincho" w:hAnsi="Montserrat" w:cs="Arial"/>
          <w:bCs/>
        </w:rPr>
        <w:t>señalamiento</w:t>
      </w:r>
      <w:r w:rsidRPr="00CC5DEF">
        <w:rPr>
          <w:rFonts w:ascii="Montserrat" w:hAnsi="Montserrat"/>
        </w:rPr>
        <w:t xml:space="preserve"> de que </w:t>
      </w:r>
      <w:r w:rsidRPr="00CC5DEF">
        <w:rPr>
          <w:rFonts w:ascii="Montserrat" w:hAnsi="Montserrat"/>
          <w:b/>
          <w:bCs/>
        </w:rPr>
        <w:t>por propia voluntad y a título gratuito, consiente en la donación del Órgano, Tejido o célula</w:t>
      </w:r>
      <w:r w:rsidRPr="00CC5DEF">
        <w:rPr>
          <w:rFonts w:ascii="Montserrat" w:hAnsi="Montserrat"/>
        </w:rPr>
        <w:t xml:space="preserve"> de que se trate, expresándose que esta donación se entenderá hecha entre vivos, lo cual deberá ser acorde con las disposiciones jurídicas aplicables</w:t>
      </w:r>
      <w:r w:rsidRPr="00CC5DEF">
        <w:t xml:space="preserve">; </w:t>
      </w:r>
    </w:p>
    <w:p w14:paraId="669FDF6D" w14:textId="77777777" w:rsidR="00CB1F58" w:rsidRDefault="00CB1F58" w:rsidP="00CB1F58">
      <w:pPr>
        <w:jc w:val="both"/>
      </w:pPr>
    </w:p>
    <w:p w14:paraId="1E4B3E94" w14:textId="13F79997" w:rsidR="00CB1F58" w:rsidRDefault="00CB1F58" w:rsidP="00B40B68">
      <w:pPr>
        <w:jc w:val="both"/>
        <w:rPr>
          <w:rFonts w:ascii="Montserrat" w:hAnsi="Montserrat"/>
        </w:rPr>
      </w:pPr>
      <w:r w:rsidRPr="00B40B68">
        <w:rPr>
          <w:rFonts w:ascii="Montserrat" w:hAnsi="Montserrat"/>
        </w:rPr>
        <w:t>Con base en el artículo 321 de la Ley General de Salud que conceptúa la donación como: “… el consentimiento tácito o expreso de la persona para que, en vida o después de su muerte, su cuerpo o cualquiera de sus componentes se utilicen para trasplantes.”</w:t>
      </w:r>
    </w:p>
    <w:p w14:paraId="1CCBFA44" w14:textId="77777777" w:rsidR="00B40B68" w:rsidRPr="00B40B68" w:rsidRDefault="00B40B68" w:rsidP="00B40B68">
      <w:pPr>
        <w:jc w:val="both"/>
        <w:rPr>
          <w:rFonts w:ascii="Montserrat" w:hAnsi="Montserrat"/>
        </w:rPr>
      </w:pPr>
    </w:p>
    <w:p w14:paraId="4B906ECE" w14:textId="00D07111" w:rsidR="007872AA" w:rsidRDefault="007872AA" w:rsidP="007872AA">
      <w:pPr>
        <w:jc w:val="both"/>
        <w:rPr>
          <w:rFonts w:ascii="Montserrat" w:hAnsi="Montserrat"/>
        </w:rPr>
      </w:pPr>
      <w:r w:rsidRPr="00014DCE">
        <w:rPr>
          <w:rFonts w:ascii="Montserrat" w:hAnsi="Montserrat"/>
        </w:rPr>
        <w:t xml:space="preserve">En otras palabras, en México existen dos caminos recorridos para constitucionalizar el derecho a la salud. Por una parte, se encuentra la vía de su reconocimiento como un derecho humano en 1983, el cual encontró su culminación en 2011 cuando se incorporaron como jerarquía constitucional los tratados internacionales en materia de derechos humanos. </w:t>
      </w:r>
    </w:p>
    <w:p w14:paraId="7EF7BC15" w14:textId="77777777" w:rsidR="007872AA" w:rsidRDefault="007872AA" w:rsidP="007872AA">
      <w:pPr>
        <w:jc w:val="both"/>
        <w:rPr>
          <w:rFonts w:ascii="Montserrat" w:hAnsi="Montserrat"/>
        </w:rPr>
      </w:pPr>
    </w:p>
    <w:p w14:paraId="00F77D60" w14:textId="77777777" w:rsidR="007872AA" w:rsidRPr="00D96D95" w:rsidRDefault="007872AA" w:rsidP="007872AA">
      <w:pPr>
        <w:jc w:val="both"/>
        <w:rPr>
          <w:rFonts w:ascii="Montserrat" w:hAnsi="Montserrat"/>
        </w:rPr>
      </w:pPr>
      <w:r w:rsidRPr="00D96D95">
        <w:rPr>
          <w:rFonts w:ascii="Montserrat" w:hAnsi="Montserrat"/>
        </w:rPr>
        <w:t xml:space="preserve">Este entendimiento ha generado que en la jurisprudencia mexicana a veces se traslapen ambos caminos para lograr la justiciabilidad de este derecho. Un ejemplo de lo anterior es la resolución de la acción de inconstitucionalidad 19/2015, por parte del Pleno de la Suprema Corte el 7 de octubre de 2015, el cual fue interpuesto por la Comisión Nacional de Derechos Humanos contra el artículo 10, entre otros, de la Ley del Instituto de Seguridad y Servicios Sociales de los Trabajadores del Gobierno y Municipios del Estado de Baja California, en la parte en que condicionaba el disfrute de los beneficios de seguridad social de los trabajadores y sus familiares derechohabientes a que el Instituto local de seguridad social recibiera la totalidad de cuotas y aportaciones de los patrones. </w:t>
      </w:r>
    </w:p>
    <w:p w14:paraId="31917636" w14:textId="77777777" w:rsidR="007872AA" w:rsidRPr="00D96D95" w:rsidRDefault="007872AA" w:rsidP="007872AA">
      <w:pPr>
        <w:jc w:val="both"/>
        <w:rPr>
          <w:rFonts w:ascii="Montserrat" w:hAnsi="Montserrat"/>
        </w:rPr>
      </w:pPr>
    </w:p>
    <w:p w14:paraId="3470C126" w14:textId="77777777" w:rsidR="007872AA" w:rsidRDefault="007872AA" w:rsidP="007872AA">
      <w:pPr>
        <w:jc w:val="both"/>
        <w:rPr>
          <w:rFonts w:ascii="Montserrat" w:hAnsi="Montserrat"/>
        </w:rPr>
      </w:pPr>
      <w:r w:rsidRPr="00D96D95">
        <w:rPr>
          <w:rFonts w:ascii="Montserrat" w:hAnsi="Montserrat"/>
        </w:rPr>
        <w:t>Varios de los sistemas de seguridad social en México se financian con las cuotas o aportaciones otorgadas por sus miembros o por los empleadores de los beneficiarios –ya sea el Estado o las empresas privadas– por lo que una pregunta</w:t>
      </w:r>
      <w:r>
        <w:rPr>
          <w:rFonts w:ascii="Montserrat" w:hAnsi="Montserrat"/>
        </w:rPr>
        <w:t xml:space="preserve"> </w:t>
      </w:r>
      <w:r w:rsidRPr="00071E45">
        <w:rPr>
          <w:rFonts w:ascii="Montserrat" w:hAnsi="Montserrat"/>
        </w:rPr>
        <w:t xml:space="preserve">constitucional de primera importancia en México era si las leyes podían habilitar a las autoridades de seguridad social a negar servicios de </w:t>
      </w:r>
      <w:r w:rsidRPr="00071E45">
        <w:rPr>
          <w:rFonts w:ascii="Montserrat" w:hAnsi="Montserrat"/>
        </w:rPr>
        <w:lastRenderedPageBreak/>
        <w:t xml:space="preserve">salud a sus causahabientes si constataban una falta de pago de cuotas por parte de los empleadores de estos. </w:t>
      </w:r>
    </w:p>
    <w:p w14:paraId="64AE9160" w14:textId="77777777" w:rsidR="007872AA" w:rsidRDefault="007872AA" w:rsidP="007872AA">
      <w:pPr>
        <w:jc w:val="both"/>
        <w:rPr>
          <w:rFonts w:ascii="Montserrat" w:hAnsi="Montserrat"/>
        </w:rPr>
      </w:pPr>
    </w:p>
    <w:p w14:paraId="180C0BC6" w14:textId="77777777" w:rsidR="007872AA" w:rsidRDefault="007872AA" w:rsidP="007872AA">
      <w:pPr>
        <w:jc w:val="both"/>
        <w:rPr>
          <w:rFonts w:ascii="Montserrat" w:hAnsi="Montserrat"/>
        </w:rPr>
      </w:pPr>
      <w:r w:rsidRPr="00071E45">
        <w:rPr>
          <w:rFonts w:ascii="Montserrat" w:hAnsi="Montserrat"/>
        </w:rPr>
        <w:t xml:space="preserve">La Corte determinó que la norma era inconstitucional porque violaba ambos derechos, a la salud y a la seguridad social y estableció el criterio de que los servicios de salud deben otorgarse con independencia de la conducta de los patrones. En la sentencia se precisó: </w:t>
      </w:r>
    </w:p>
    <w:p w14:paraId="212C5857" w14:textId="77777777" w:rsidR="007872AA" w:rsidRDefault="007872AA" w:rsidP="007872AA">
      <w:pPr>
        <w:jc w:val="both"/>
        <w:rPr>
          <w:rFonts w:ascii="Montserrat" w:hAnsi="Montserrat"/>
        </w:rPr>
      </w:pPr>
    </w:p>
    <w:p w14:paraId="3D45B7EE" w14:textId="25D07F58" w:rsidR="007872AA" w:rsidRPr="00604807" w:rsidRDefault="007872AA" w:rsidP="007872AA">
      <w:pPr>
        <w:pStyle w:val="Textosinformato"/>
        <w:ind w:left="567"/>
        <w:jc w:val="both"/>
        <w:rPr>
          <w:rFonts w:ascii="Montserrat" w:hAnsi="Montserrat"/>
          <w:b/>
          <w:bCs/>
        </w:rPr>
      </w:pPr>
      <w:r w:rsidRPr="003C7C16">
        <w:rPr>
          <w:rFonts w:ascii="Montserrat" w:hAnsi="Montserrat"/>
        </w:rPr>
        <w:t>Estos razonamientos permiten concluir que</w:t>
      </w:r>
      <w:r>
        <w:t>,</w:t>
      </w:r>
      <w:r w:rsidR="00E92E08">
        <w:t xml:space="preserve"> </w:t>
      </w:r>
      <w:r w:rsidRPr="00193E4C">
        <w:rPr>
          <w:rFonts w:ascii="Montserrat" w:hAnsi="Montserrat"/>
        </w:rPr>
        <w:t xml:space="preserve">en atención al derecho al acceso a los servicios de salud previsto en el artículo 4o. constitucional, y el derecho a la seguridad social previsto en el artículo 123 constitucional, que garantiza el acceso a servicios de salud que brindan las instituciones públicas de seguridad social, no se puede restringir el acceso de los derechohabientes a los beneficios </w:t>
      </w:r>
      <w:r w:rsidRPr="00604807">
        <w:rPr>
          <w:rFonts w:ascii="Montserrat" w:eastAsia="MS Mincho" w:hAnsi="Montserrat" w:cs="Arial"/>
          <w:bCs/>
        </w:rPr>
        <w:t>inherentes</w:t>
      </w:r>
      <w:r w:rsidRPr="00193E4C">
        <w:rPr>
          <w:rFonts w:ascii="Montserrat" w:hAnsi="Montserrat"/>
        </w:rPr>
        <w:t xml:space="preserve"> al seguro de salud, como lo es la atención médica y hospitalaria, así como suministro de medicamentos entre otras, por la falta de entero oportuno de las cuotas de seguridad social correspondientes, ya que </w:t>
      </w:r>
      <w:r w:rsidRPr="00604807">
        <w:rPr>
          <w:rFonts w:ascii="Montserrat" w:hAnsi="Montserrat"/>
          <w:b/>
          <w:bCs/>
        </w:rPr>
        <w:t>se trata de una responsabilidad que corresponde exclusivamente al Estado en su carácter de patrón y no a los trabajadores.</w:t>
      </w:r>
    </w:p>
    <w:p w14:paraId="36ADF363" w14:textId="77777777" w:rsidR="007872AA" w:rsidRDefault="007872AA" w:rsidP="007872AA">
      <w:pPr>
        <w:jc w:val="both"/>
        <w:rPr>
          <w:rFonts w:ascii="Montserrat" w:hAnsi="Montserrat"/>
        </w:rPr>
      </w:pPr>
    </w:p>
    <w:p w14:paraId="4A5EF335" w14:textId="77777777" w:rsidR="007872AA" w:rsidRDefault="007872AA" w:rsidP="007872AA">
      <w:pPr>
        <w:jc w:val="both"/>
        <w:rPr>
          <w:rFonts w:ascii="Montserrat" w:hAnsi="Montserrat"/>
        </w:rPr>
      </w:pPr>
      <w:r w:rsidRPr="00F33FF2">
        <w:rPr>
          <w:rFonts w:ascii="Montserrat" w:hAnsi="Montserrat"/>
        </w:rPr>
        <w:t xml:space="preserve">Este caso demuestra cómo la Corte está dispuesta a someter a escrutinio de validez las leyes que afecten el derecho a la salud, no solo desde la perspectiva de este derecho humano, sino también desde la perspectiva del derecho a la seguridad social. </w:t>
      </w:r>
    </w:p>
    <w:p w14:paraId="37A514B7" w14:textId="77777777" w:rsidR="007872AA" w:rsidRDefault="007872AA" w:rsidP="007872AA">
      <w:pPr>
        <w:jc w:val="both"/>
        <w:rPr>
          <w:rFonts w:ascii="Montserrat" w:hAnsi="Montserrat"/>
        </w:rPr>
      </w:pPr>
    </w:p>
    <w:p w14:paraId="53188FDD" w14:textId="02281280" w:rsidR="007872AA" w:rsidRDefault="007872AA" w:rsidP="007872AA">
      <w:pPr>
        <w:jc w:val="both"/>
        <w:rPr>
          <w:rFonts w:ascii="Montserrat" w:hAnsi="Montserrat"/>
        </w:rPr>
      </w:pPr>
      <w:r w:rsidRPr="00F33FF2">
        <w:rPr>
          <w:rFonts w:ascii="Montserrat" w:hAnsi="Montserrat"/>
        </w:rPr>
        <w:t>Habiendo precisado las condiciones de reconocimiento del derecho a la salud en la Constitución mexicana y su peculiar historia, estamos en condiciones de comprender de mejor manera la</w:t>
      </w:r>
      <w:r w:rsidR="0060269F">
        <w:rPr>
          <w:rFonts w:ascii="Montserrat" w:hAnsi="Montserrat"/>
        </w:rPr>
        <w:t xml:space="preserve"> citada</w:t>
      </w:r>
      <w:r w:rsidRPr="00F33FF2">
        <w:rPr>
          <w:rFonts w:ascii="Montserrat" w:hAnsi="Montserrat"/>
        </w:rPr>
        <w:t xml:space="preserve"> jurisprudencia.</w:t>
      </w:r>
    </w:p>
    <w:p w14:paraId="7053F3E3" w14:textId="77777777" w:rsidR="007872AA" w:rsidRDefault="007872AA" w:rsidP="007872AA">
      <w:pPr>
        <w:jc w:val="both"/>
        <w:rPr>
          <w:rFonts w:ascii="Montserrat" w:hAnsi="Montserrat"/>
        </w:rPr>
      </w:pPr>
    </w:p>
    <w:p w14:paraId="3755B74D" w14:textId="77777777" w:rsidR="00AF5257" w:rsidRDefault="007872AA" w:rsidP="007872AA">
      <w:pPr>
        <w:jc w:val="both"/>
        <w:rPr>
          <w:rFonts w:ascii="Montserrat" w:hAnsi="Montserrat"/>
        </w:rPr>
      </w:pPr>
      <w:r w:rsidRPr="000510B7">
        <w:rPr>
          <w:rFonts w:ascii="Montserrat" w:hAnsi="Montserrat"/>
        </w:rPr>
        <w:t xml:space="preserve">Así, </w:t>
      </w:r>
      <w:r>
        <w:rPr>
          <w:rFonts w:ascii="Montserrat" w:hAnsi="Montserrat"/>
        </w:rPr>
        <w:t>el HRAEI</w:t>
      </w:r>
      <w:r w:rsidRPr="000510B7">
        <w:rPr>
          <w:rFonts w:ascii="Montserrat" w:hAnsi="Montserrat"/>
        </w:rPr>
        <w:t xml:space="preserve"> se dedic</w:t>
      </w:r>
      <w:r>
        <w:rPr>
          <w:rFonts w:ascii="Montserrat" w:hAnsi="Montserrat"/>
        </w:rPr>
        <w:t>ó</w:t>
      </w:r>
      <w:r w:rsidRPr="000510B7">
        <w:rPr>
          <w:rFonts w:ascii="Montserrat" w:hAnsi="Montserrat"/>
        </w:rPr>
        <w:t xml:space="preserve"> a desentrañar los contenidos de las leyes respectivas, a aclarar las responsabilidades de cada actor y a establecer</w:t>
      </w:r>
      <w:r>
        <w:rPr>
          <w:rFonts w:ascii="Montserrat" w:hAnsi="Montserrat"/>
        </w:rPr>
        <w:t xml:space="preserve"> </w:t>
      </w:r>
      <w:r w:rsidRPr="000510B7">
        <w:rPr>
          <w:rFonts w:ascii="Montserrat" w:hAnsi="Montserrat"/>
        </w:rPr>
        <w:t>criterios que permitieran la resolución de</w:t>
      </w:r>
      <w:r>
        <w:rPr>
          <w:rFonts w:ascii="Montserrat" w:hAnsi="Montserrat"/>
        </w:rPr>
        <w:t>l aparente conflicto sobre la gratuidad de los servicios de salud al paciente donador con derechohabiencia y no derecho</w:t>
      </w:r>
      <w:r w:rsidR="008D06FB">
        <w:rPr>
          <w:rFonts w:ascii="Montserrat" w:hAnsi="Montserrat"/>
        </w:rPr>
        <w:t>habiencia</w:t>
      </w:r>
      <w:r w:rsidRPr="000510B7">
        <w:rPr>
          <w:rFonts w:ascii="Montserrat" w:hAnsi="Montserrat"/>
        </w:rPr>
        <w:t xml:space="preserve">, pero siempre a la luz de las leyes. Por eso no debe extrañar que </w:t>
      </w:r>
      <w:r>
        <w:rPr>
          <w:rFonts w:ascii="Montserrat" w:hAnsi="Montserrat"/>
        </w:rPr>
        <w:t xml:space="preserve">se </w:t>
      </w:r>
      <w:r w:rsidRPr="000510B7">
        <w:rPr>
          <w:rFonts w:ascii="Montserrat" w:hAnsi="Montserrat"/>
        </w:rPr>
        <w:t xml:space="preserve">invoque un derecho fundamental previsto en la Constitución para </w:t>
      </w:r>
      <w:r>
        <w:rPr>
          <w:rFonts w:ascii="Montserrat" w:hAnsi="Montserrat"/>
        </w:rPr>
        <w:t xml:space="preserve">determinar que procede la </w:t>
      </w:r>
      <w:r>
        <w:rPr>
          <w:rFonts w:ascii="Montserrat" w:hAnsi="Montserrat"/>
          <w:b/>
          <w:bCs/>
          <w:i/>
          <w:iCs/>
        </w:rPr>
        <w:t>Gratuidad para la persona Donadora viva</w:t>
      </w:r>
      <w:r>
        <w:rPr>
          <w:rFonts w:ascii="Montserrat" w:hAnsi="Montserrat"/>
        </w:rPr>
        <w:t xml:space="preserve">, </w:t>
      </w:r>
      <w:r w:rsidRPr="00C9062F">
        <w:rPr>
          <w:rFonts w:ascii="Montserrat" w:hAnsi="Montserrat"/>
        </w:rPr>
        <w:t>para formar un solo</w:t>
      </w:r>
      <w:r>
        <w:rPr>
          <w:rFonts w:ascii="Montserrat" w:hAnsi="Montserrat"/>
        </w:rPr>
        <w:t xml:space="preserve"> contenido normativo con la presente </w:t>
      </w:r>
      <w:r>
        <w:rPr>
          <w:rFonts w:ascii="Montserrat" w:hAnsi="Montserrat"/>
        </w:rPr>
        <w:lastRenderedPageBreak/>
        <w:t xml:space="preserve">Política y dar nacimiento sin discriminación o distinción alguna </w:t>
      </w:r>
      <w:r w:rsidRPr="00960064">
        <w:rPr>
          <w:rFonts w:ascii="Montserrat" w:hAnsi="Montserrat"/>
        </w:rPr>
        <w:t xml:space="preserve">al derecho de toda persona al disfrute del más alto nivel posible de salud física y mental. </w:t>
      </w:r>
    </w:p>
    <w:p w14:paraId="544A0CEF" w14:textId="77777777" w:rsidR="00AF5257" w:rsidRDefault="00AF5257" w:rsidP="007872AA">
      <w:pPr>
        <w:jc w:val="both"/>
        <w:rPr>
          <w:rFonts w:ascii="Montserrat" w:hAnsi="Montserrat"/>
        </w:rPr>
      </w:pPr>
    </w:p>
    <w:p w14:paraId="64C55AD1" w14:textId="23294D4B" w:rsidR="007872AA" w:rsidRDefault="007872AA" w:rsidP="007872AA">
      <w:pPr>
        <w:jc w:val="both"/>
        <w:rPr>
          <w:rFonts w:ascii="Montserrat" w:hAnsi="Montserrat"/>
        </w:rPr>
      </w:pPr>
      <w:r w:rsidRPr="00960064">
        <w:rPr>
          <w:rFonts w:ascii="Montserrat" w:hAnsi="Montserrat"/>
        </w:rPr>
        <w:t xml:space="preserve">Con ello, </w:t>
      </w:r>
      <w:r>
        <w:rPr>
          <w:rFonts w:ascii="Montserrat" w:hAnsi="Montserrat"/>
        </w:rPr>
        <w:t>el HRAEI</w:t>
      </w:r>
      <w:r w:rsidRPr="00960064">
        <w:rPr>
          <w:rFonts w:ascii="Montserrat" w:hAnsi="Montserrat"/>
        </w:rPr>
        <w:t xml:space="preserve"> ha determinado</w:t>
      </w:r>
      <w:r>
        <w:rPr>
          <w:rFonts w:ascii="Montserrat" w:hAnsi="Montserrat"/>
        </w:rPr>
        <w:t xml:space="preserve"> </w:t>
      </w:r>
      <w:r w:rsidRPr="00C0012E">
        <w:rPr>
          <w:rFonts w:ascii="Montserrat" w:hAnsi="Montserrat"/>
        </w:rPr>
        <w:t>su finalidad de</w:t>
      </w:r>
      <w:r>
        <w:rPr>
          <w:rFonts w:ascii="Montserrat" w:hAnsi="Montserrat"/>
        </w:rPr>
        <w:t xml:space="preserve"> encontrar un equilibrio entre ambas posiciones: derechohabiencia y no derechohabiencia, explorando la exigibilidad de cie</w:t>
      </w:r>
      <w:r w:rsidR="00FB4221">
        <w:rPr>
          <w:rFonts w:ascii="Montserrat" w:hAnsi="Montserrat"/>
        </w:rPr>
        <w:t>r</w:t>
      </w:r>
      <w:r>
        <w:rPr>
          <w:rFonts w:ascii="Montserrat" w:hAnsi="Montserrat"/>
        </w:rPr>
        <w:t>tos elementos mínimos del derecho a la salud, como el principio de no discriminación en la prestación de los servicios de salud y de exigibilidad de cie</w:t>
      </w:r>
      <w:r w:rsidR="000A32D6">
        <w:rPr>
          <w:rFonts w:ascii="Montserrat" w:hAnsi="Montserrat"/>
        </w:rPr>
        <w:t>r</w:t>
      </w:r>
      <w:r>
        <w:rPr>
          <w:rFonts w:ascii="Montserrat" w:hAnsi="Montserrat"/>
        </w:rPr>
        <w:t xml:space="preserve">tos servicios para grupos vulnerables, constreñido por estándares de razonabilidad al diseñar la presente </w:t>
      </w:r>
      <w:r>
        <w:rPr>
          <w:rFonts w:ascii="Montserrat" w:hAnsi="Montserrat"/>
          <w:b/>
          <w:bCs/>
        </w:rPr>
        <w:t xml:space="preserve">Política </w:t>
      </w:r>
      <w:r w:rsidRPr="00C0012E">
        <w:rPr>
          <w:rFonts w:ascii="Montserrat" w:hAnsi="Montserrat"/>
        </w:rPr>
        <w:t>garantiza</w:t>
      </w:r>
      <w:r>
        <w:rPr>
          <w:rFonts w:ascii="Montserrat" w:hAnsi="Montserrat"/>
        </w:rPr>
        <w:t>ndo</w:t>
      </w:r>
      <w:r w:rsidRPr="00C0012E">
        <w:rPr>
          <w:rFonts w:ascii="Montserrat" w:hAnsi="Montserrat"/>
        </w:rPr>
        <w:t xml:space="preserve"> la dignidad de las personas, la cual es una norma jurídica</w:t>
      </w:r>
      <w:r w:rsidRPr="005A70C7">
        <w:rPr>
          <w:rFonts w:ascii="Montserrat" w:hAnsi="Montserrat"/>
        </w:rPr>
        <w:t xml:space="preserve"> </w:t>
      </w:r>
      <w:r>
        <w:rPr>
          <w:rFonts w:ascii="Montserrat" w:hAnsi="Montserrat"/>
        </w:rPr>
        <w:t xml:space="preserve">y precisar los umbrales de protección de este derecho humano, </w:t>
      </w:r>
      <w:r w:rsidRPr="00FA35AE">
        <w:rPr>
          <w:rFonts w:ascii="Montserrat" w:hAnsi="Montserrat"/>
        </w:rPr>
        <w:t>al considerar que el derecho a la salud incluye obligaciones de cumplimiento inmediato como son aquellas para atender necesidades urgentes de grupos vulnerables.</w:t>
      </w:r>
    </w:p>
    <w:p w14:paraId="29D8DBE9" w14:textId="77777777" w:rsidR="0021045D" w:rsidRDefault="0021045D" w:rsidP="005E2DFC">
      <w:pPr>
        <w:jc w:val="both"/>
        <w:rPr>
          <w:rFonts w:ascii="Montserrat" w:hAnsi="Montserrat"/>
          <w:b/>
          <w:bCs/>
        </w:rPr>
      </w:pPr>
    </w:p>
    <w:p w14:paraId="5575FA22" w14:textId="1BDDDFA1" w:rsidR="004973FC" w:rsidRDefault="004973FC" w:rsidP="005E2DFC">
      <w:pPr>
        <w:jc w:val="both"/>
        <w:rPr>
          <w:rFonts w:ascii="Montserrat" w:hAnsi="Montserrat"/>
        </w:rPr>
      </w:pPr>
      <w:r w:rsidRPr="004973FC">
        <w:rPr>
          <w:rFonts w:ascii="Montserrat" w:hAnsi="Montserrat"/>
          <w:b/>
          <w:bCs/>
        </w:rPr>
        <w:t>Principios éticos en relación con el trasplante de donante vivo</w:t>
      </w:r>
      <w:r w:rsidR="00B74628">
        <w:rPr>
          <w:rFonts w:ascii="Montserrat" w:hAnsi="Montserrat"/>
          <w:b/>
          <w:bCs/>
        </w:rPr>
        <w:t xml:space="preserve">. </w:t>
      </w:r>
      <w:r w:rsidRPr="00CD6A9F">
        <w:rPr>
          <w:rFonts w:ascii="Montserrat" w:hAnsi="Montserrat"/>
        </w:rPr>
        <w:t>La donación de un órgano o de tejido por un donante vivo se basa en el principio ético</w:t>
      </w:r>
      <w:r w:rsidR="00DF6874" w:rsidRPr="00CD6A9F">
        <w:rPr>
          <w:rFonts w:ascii="Montserrat" w:hAnsi="Montserrat"/>
        </w:rPr>
        <w:t>,</w:t>
      </w:r>
      <w:r w:rsidRPr="00CD6A9F">
        <w:rPr>
          <w:rFonts w:ascii="Montserrat" w:hAnsi="Montserrat"/>
        </w:rPr>
        <w:t xml:space="preserve"> de solidaridad</w:t>
      </w:r>
      <w:r w:rsidR="00DF6874" w:rsidRPr="00CD6A9F">
        <w:rPr>
          <w:rFonts w:ascii="Montserrat" w:hAnsi="Montserrat"/>
        </w:rPr>
        <w:t xml:space="preserve">, acto humano de gran trascendencia </w:t>
      </w:r>
      <w:r w:rsidR="00AF26C7" w:rsidRPr="00CD6A9F">
        <w:rPr>
          <w:rFonts w:ascii="Montserrat" w:hAnsi="Montserrat"/>
        </w:rPr>
        <w:t>para</w:t>
      </w:r>
      <w:r w:rsidRPr="00CD6A9F">
        <w:rPr>
          <w:rFonts w:ascii="Montserrat" w:hAnsi="Montserrat"/>
        </w:rPr>
        <w:t xml:space="preserve"> con las</w:t>
      </w:r>
      <w:r w:rsidR="00AF26C7" w:rsidRPr="00CD6A9F">
        <w:rPr>
          <w:rFonts w:ascii="Montserrat" w:hAnsi="Montserrat"/>
        </w:rPr>
        <w:t xml:space="preserve"> personas</w:t>
      </w:r>
      <w:r w:rsidRPr="00CD6A9F">
        <w:rPr>
          <w:rFonts w:ascii="Montserrat" w:hAnsi="Montserrat"/>
        </w:rPr>
        <w:t xml:space="preserve"> más vulnerables.</w:t>
      </w:r>
      <w:r w:rsidRPr="004973FC">
        <w:rPr>
          <w:rFonts w:ascii="Montserrat" w:hAnsi="Montserrat"/>
        </w:rPr>
        <w:t xml:space="preserve"> El donante debe tener verdadera libertad para la toma de su decisión</w:t>
      </w:r>
      <w:r w:rsidR="00CD6A9F">
        <w:rPr>
          <w:rFonts w:ascii="Montserrat" w:hAnsi="Montserrat"/>
        </w:rPr>
        <w:t>, de ahí la trascendencia d</w:t>
      </w:r>
      <w:r w:rsidRPr="004973FC">
        <w:rPr>
          <w:rFonts w:ascii="Montserrat" w:hAnsi="Montserrat"/>
        </w:rPr>
        <w:t>el principio de igualdad de todos los seres humanos, considerándose en el ámbito del derecho como una conquista ética de la humanidad.</w:t>
      </w:r>
    </w:p>
    <w:p w14:paraId="31814B28" w14:textId="77777777" w:rsidR="005B74EF" w:rsidRPr="004973FC" w:rsidRDefault="005B74EF" w:rsidP="005E2DFC">
      <w:pPr>
        <w:jc w:val="both"/>
        <w:rPr>
          <w:rFonts w:ascii="Montserrat" w:hAnsi="Montserrat"/>
        </w:rPr>
      </w:pPr>
    </w:p>
    <w:p w14:paraId="2A09CA09" w14:textId="53A2F3FD" w:rsidR="004973FC" w:rsidRDefault="00CE0937" w:rsidP="005E2DFC">
      <w:pPr>
        <w:jc w:val="both"/>
        <w:rPr>
          <w:rFonts w:ascii="Montserrat" w:hAnsi="Montserrat"/>
        </w:rPr>
      </w:pPr>
      <w:r w:rsidRPr="005E2DFC">
        <w:rPr>
          <w:rFonts w:ascii="Montserrat" w:hAnsi="Montserrat"/>
        </w:rPr>
        <w:t xml:space="preserve">La </w:t>
      </w:r>
      <w:r w:rsidR="004973FC" w:rsidRPr="004973FC">
        <w:rPr>
          <w:rFonts w:ascii="Montserrat" w:hAnsi="Montserrat"/>
        </w:rPr>
        <w:t xml:space="preserve">afirmación de que los órganos </w:t>
      </w:r>
      <w:r w:rsidRPr="005E2DFC">
        <w:rPr>
          <w:rFonts w:ascii="Montserrat" w:hAnsi="Montserrat"/>
        </w:rPr>
        <w:t>y tejidos</w:t>
      </w:r>
      <w:r w:rsidR="004973FC" w:rsidRPr="004973FC">
        <w:rPr>
          <w:rFonts w:ascii="Montserrat" w:hAnsi="Montserrat"/>
        </w:rPr>
        <w:t xml:space="preserve"> no puede</w:t>
      </w:r>
      <w:r w:rsidRPr="005E2DFC">
        <w:rPr>
          <w:rFonts w:ascii="Montserrat" w:hAnsi="Montserrat"/>
        </w:rPr>
        <w:t>n</w:t>
      </w:r>
      <w:r w:rsidR="004973FC" w:rsidRPr="004973FC">
        <w:rPr>
          <w:rFonts w:ascii="Montserrat" w:hAnsi="Montserrat"/>
        </w:rPr>
        <w:t xml:space="preserve"> ser objeto de comercio y ésta</w:t>
      </w:r>
      <w:r w:rsidRPr="005E2DFC">
        <w:rPr>
          <w:rFonts w:ascii="Montserrat" w:hAnsi="Montserrat"/>
        </w:rPr>
        <w:t>s son las</w:t>
      </w:r>
      <w:r w:rsidR="004973FC" w:rsidRPr="004973FC">
        <w:rPr>
          <w:rFonts w:ascii="Montserrat" w:hAnsi="Montserrat"/>
        </w:rPr>
        <w:t xml:space="preserve"> causa</w:t>
      </w:r>
      <w:r w:rsidRPr="005E2DFC">
        <w:rPr>
          <w:rFonts w:ascii="Montserrat" w:hAnsi="Montserrat"/>
        </w:rPr>
        <w:t>s</w:t>
      </w:r>
      <w:r w:rsidR="004973FC" w:rsidRPr="004973FC">
        <w:rPr>
          <w:rFonts w:ascii="Montserrat" w:hAnsi="Montserrat"/>
        </w:rPr>
        <w:t xml:space="preserve"> de que se hable de la gratuidad y de que la finalidad deba ser terapéutica</w:t>
      </w:r>
      <w:r w:rsidR="00333AC4">
        <w:rPr>
          <w:rFonts w:ascii="Montserrat" w:hAnsi="Montserrat"/>
        </w:rPr>
        <w:t xml:space="preserve"> para </w:t>
      </w:r>
      <w:r w:rsidR="00333AC4" w:rsidRPr="00333AC4">
        <w:rPr>
          <w:rFonts w:ascii="Montserrat" w:hAnsi="Montserrat"/>
        </w:rPr>
        <w:t>evitar su muerte o para llevar una mejor calidad de vida</w:t>
      </w:r>
      <w:r w:rsidR="00333AC4">
        <w:rPr>
          <w:rFonts w:ascii="Montserrat" w:hAnsi="Montserrat"/>
        </w:rPr>
        <w:t xml:space="preserve"> del receptor</w:t>
      </w:r>
      <w:r w:rsidR="00665DAA">
        <w:rPr>
          <w:rFonts w:ascii="Montserrat" w:hAnsi="Montserrat"/>
        </w:rPr>
        <w:t>.</w:t>
      </w:r>
      <w:r w:rsidR="004973FC" w:rsidRPr="004973FC">
        <w:rPr>
          <w:rFonts w:ascii="Montserrat" w:hAnsi="Montserrat"/>
        </w:rPr>
        <w:t xml:space="preserve"> </w:t>
      </w:r>
      <w:r w:rsidR="00665DAA" w:rsidRPr="004973FC">
        <w:rPr>
          <w:rFonts w:ascii="Montserrat" w:hAnsi="Montserrat"/>
        </w:rPr>
        <w:t xml:space="preserve">Se </w:t>
      </w:r>
      <w:r w:rsidR="004973FC" w:rsidRPr="004973FC">
        <w:rPr>
          <w:rFonts w:ascii="Montserrat" w:hAnsi="Montserrat"/>
        </w:rPr>
        <w:t>plantea aquí con toda su fuerza cuál debe ser el estatus del cuerpo humano y de la libertad de las personas sobre él, esto es, hasta donde puede alcanzar la disponibilidad del cuerpo en particular y de la vida en general. Por lo demás, son conocidas las causas que impiden un mercado de órganos</w:t>
      </w:r>
      <w:r w:rsidR="00C2082A">
        <w:rPr>
          <w:rFonts w:ascii="Montserrat" w:hAnsi="Montserrat"/>
        </w:rPr>
        <w:t>:</w:t>
      </w:r>
      <w:r w:rsidR="004973FC" w:rsidRPr="004973FC">
        <w:rPr>
          <w:rFonts w:ascii="Montserrat" w:hAnsi="Montserrat"/>
        </w:rPr>
        <w:t xml:space="preserve"> mercantilización de los seres humanos en contra de la afirmación de su autonomía y de su dignidad; aumento de los riesgos para el donante; limitación del consentimiento; imposibilidad de admitir la </w:t>
      </w:r>
      <w:r w:rsidR="004973FC" w:rsidRPr="004973FC">
        <w:rPr>
          <w:rFonts w:ascii="Montserrat" w:hAnsi="Montserrat"/>
        </w:rPr>
        <w:lastRenderedPageBreak/>
        <w:t>existencia de un receptor comprador en la medida en que se da por supuesto que su vida es superior a la del donante por motivos financieros; oposición al principio de justicia, ya que de manera habitual serían las personas económicamente desfavorecidas las que servirían de donantes; aumento del riesgo para el receptor, ya que el donante, por motivaciones económicas, estará tentado de ocultar su situación médica; disminución de las donaciones de órganos como consecuencia de los escándalos; destrucción de los lazos sociales comunitarios, etc.</w:t>
      </w:r>
    </w:p>
    <w:p w14:paraId="09C31C98" w14:textId="1D2CBC0D" w:rsidR="000B04A4" w:rsidRDefault="000B04A4" w:rsidP="005E2DFC">
      <w:pPr>
        <w:jc w:val="both"/>
        <w:rPr>
          <w:rFonts w:ascii="Montserrat" w:hAnsi="Montserrat"/>
        </w:rPr>
      </w:pPr>
    </w:p>
    <w:p w14:paraId="54989362" w14:textId="7A6D62E3" w:rsidR="004973FC" w:rsidRPr="007F7780" w:rsidRDefault="004973FC" w:rsidP="000B04A4">
      <w:pPr>
        <w:jc w:val="both"/>
        <w:rPr>
          <w:rFonts w:ascii="Montserrat" w:hAnsi="Montserrat"/>
          <w:b/>
          <w:bCs/>
          <w:i/>
          <w:iCs/>
          <w:u w:val="single"/>
        </w:rPr>
      </w:pPr>
      <w:r w:rsidRPr="000B04A4">
        <w:rPr>
          <w:rFonts w:ascii="Montserrat" w:hAnsi="Montserrat"/>
        </w:rPr>
        <w:t>La consecuencia de todo ello es que la donación de órganos</w:t>
      </w:r>
      <w:r w:rsidR="00181500" w:rsidRPr="000B04A4">
        <w:rPr>
          <w:rFonts w:ascii="Montserrat" w:hAnsi="Montserrat"/>
        </w:rPr>
        <w:t xml:space="preserve"> y de tejidos, entendida como la fórmula que responde a</w:t>
      </w:r>
      <w:r w:rsidR="00181500">
        <w:rPr>
          <w:rFonts w:ascii="NexusSansPro" w:eastAsia="Times New Roman" w:hAnsi="NexusSansPro"/>
          <w:color w:val="505050"/>
          <w:sz w:val="30"/>
          <w:szCs w:val="30"/>
          <w:lang w:eastAsia="es-MX"/>
        </w:rPr>
        <w:t xml:space="preserve"> </w:t>
      </w:r>
      <w:r w:rsidR="00181500" w:rsidRPr="000B04A4">
        <w:rPr>
          <w:rFonts w:ascii="Montserrat" w:eastAsia="Times New Roman" w:hAnsi="Montserrat"/>
          <w:b/>
          <w:bCs/>
          <w:i/>
          <w:iCs/>
          <w:color w:val="505050"/>
          <w:lang w:eastAsia="es-MX"/>
        </w:rPr>
        <w:t>Donante y Receptor</w:t>
      </w:r>
      <w:r w:rsidRPr="000B04A4">
        <w:rPr>
          <w:rFonts w:ascii="Montserrat" w:eastAsia="Times New Roman" w:hAnsi="Montserrat"/>
          <w:color w:val="505050"/>
          <w:lang w:eastAsia="es-MX"/>
        </w:rPr>
        <w:t xml:space="preserve"> </w:t>
      </w:r>
      <w:r w:rsidRPr="000B04A4">
        <w:rPr>
          <w:rFonts w:ascii="Montserrat" w:eastAsia="Times New Roman" w:hAnsi="Montserrat"/>
          <w:b/>
          <w:bCs/>
          <w:color w:val="505050"/>
          <w:lang w:eastAsia="es-MX"/>
        </w:rPr>
        <w:t>debe ser gratuita y desinteresada</w:t>
      </w:r>
      <w:r w:rsidRPr="000B04A4">
        <w:rPr>
          <w:rFonts w:ascii="Montserrat" w:eastAsia="Times New Roman" w:hAnsi="Montserrat"/>
          <w:color w:val="505050"/>
          <w:lang w:eastAsia="es-MX"/>
        </w:rPr>
        <w:t>,</w:t>
      </w:r>
      <w:r w:rsidRPr="004973FC">
        <w:rPr>
          <w:rFonts w:ascii="NexusSansPro" w:eastAsia="Times New Roman" w:hAnsi="NexusSansPro"/>
          <w:color w:val="505050"/>
          <w:sz w:val="30"/>
          <w:szCs w:val="30"/>
          <w:lang w:eastAsia="es-MX"/>
        </w:rPr>
        <w:t xml:space="preserve"> </w:t>
      </w:r>
      <w:r w:rsidRPr="000B04A4">
        <w:rPr>
          <w:rFonts w:ascii="Montserrat" w:hAnsi="Montserrat"/>
        </w:rPr>
        <w:t>respondiendo esta regla a la noción ética de que el cuerpo humano, en todo o en parte, no es apropiable, no puede ser ni comprado ni vendido. En definitiva,</w:t>
      </w:r>
      <w:r w:rsidRPr="004973FC">
        <w:rPr>
          <w:rFonts w:ascii="NexusSansPro" w:eastAsia="Times New Roman" w:hAnsi="NexusSansPro"/>
          <w:color w:val="505050"/>
          <w:sz w:val="30"/>
          <w:szCs w:val="30"/>
          <w:lang w:eastAsia="es-MX"/>
        </w:rPr>
        <w:t xml:space="preserve"> </w:t>
      </w:r>
      <w:r w:rsidRPr="000B04A4">
        <w:rPr>
          <w:rFonts w:ascii="Montserrat" w:eastAsia="Times New Roman" w:hAnsi="Montserrat"/>
          <w:b/>
          <w:bCs/>
          <w:i/>
          <w:iCs/>
          <w:color w:val="505050"/>
          <w:lang w:eastAsia="es-MX"/>
        </w:rPr>
        <w:t>la gratuidad del donante es un elemento fundamental e indispensable para un consentimiento libre y una garantía de calidad para el receptor</w:t>
      </w:r>
      <w:r w:rsidR="0003052F" w:rsidRPr="000B04A4">
        <w:rPr>
          <w:rFonts w:ascii="Montserrat" w:eastAsia="Times New Roman" w:hAnsi="Montserrat"/>
          <w:b/>
          <w:bCs/>
          <w:i/>
          <w:iCs/>
          <w:color w:val="505050"/>
          <w:lang w:eastAsia="es-MX"/>
        </w:rPr>
        <w:t>,</w:t>
      </w:r>
      <w:r w:rsidR="0003052F">
        <w:rPr>
          <w:rFonts w:ascii="NexusSansPro" w:eastAsia="Times New Roman" w:hAnsi="NexusSansPro"/>
          <w:color w:val="505050"/>
          <w:sz w:val="30"/>
          <w:szCs w:val="30"/>
          <w:lang w:eastAsia="es-MX"/>
        </w:rPr>
        <w:t xml:space="preserve"> </w:t>
      </w:r>
      <w:r w:rsidR="0003052F" w:rsidRPr="007F7780">
        <w:rPr>
          <w:rFonts w:ascii="Montserrat" w:hAnsi="Montserrat"/>
          <w:b/>
          <w:bCs/>
          <w:i/>
          <w:iCs/>
          <w:u w:val="single"/>
        </w:rPr>
        <w:t>que no está sujeta a derechohabiencia</w:t>
      </w:r>
      <w:r w:rsidRPr="007F7780">
        <w:rPr>
          <w:rFonts w:ascii="Montserrat" w:hAnsi="Montserrat"/>
          <w:b/>
          <w:bCs/>
          <w:i/>
          <w:iCs/>
          <w:u w:val="single"/>
        </w:rPr>
        <w:t>.</w:t>
      </w:r>
    </w:p>
    <w:p w14:paraId="51778C4F" w14:textId="789967B7" w:rsidR="000B04A4" w:rsidRDefault="000B04A4" w:rsidP="000B04A4">
      <w:pPr>
        <w:jc w:val="both"/>
        <w:rPr>
          <w:rFonts w:ascii="Montserrat" w:hAnsi="Montserrat"/>
        </w:rPr>
      </w:pPr>
    </w:p>
    <w:p w14:paraId="2DC31362" w14:textId="7E7FC6BC" w:rsidR="003E7C64" w:rsidRPr="003E7C64" w:rsidRDefault="00004432" w:rsidP="003E7C64">
      <w:pPr>
        <w:jc w:val="both"/>
        <w:rPr>
          <w:rFonts w:ascii="Montserrat" w:hAnsi="Montserrat"/>
        </w:rPr>
      </w:pPr>
      <w:r>
        <w:rPr>
          <w:rFonts w:ascii="Montserrat" w:hAnsi="Montserrat"/>
        </w:rPr>
        <w:t xml:space="preserve">De gran relevancia resulta el </w:t>
      </w:r>
      <w:r w:rsidRPr="00913A84">
        <w:rPr>
          <w:rFonts w:ascii="Montserrat" w:hAnsi="Montserrat"/>
          <w:b/>
          <w:bCs/>
        </w:rPr>
        <w:t>principio de gratuidad</w:t>
      </w:r>
      <w:r w:rsidR="0026506B">
        <w:rPr>
          <w:rFonts w:ascii="Montserrat" w:hAnsi="Montserrat"/>
        </w:rPr>
        <w:t xml:space="preserve"> de las donaciones de órganos, tejidos y células</w:t>
      </w:r>
      <w:r w:rsidR="00A53262">
        <w:rPr>
          <w:rFonts w:ascii="Montserrat" w:hAnsi="Montserrat"/>
        </w:rPr>
        <w:t xml:space="preserve"> que recoge el Reglamento </w:t>
      </w:r>
      <w:r w:rsidR="0047577A">
        <w:rPr>
          <w:rFonts w:ascii="Montserrat" w:hAnsi="Montserrat"/>
        </w:rPr>
        <w:t>de la Ley General de Salud en Materia de Trasplantes</w:t>
      </w:r>
      <w:r w:rsidR="00C6402B">
        <w:rPr>
          <w:rFonts w:ascii="Montserrat" w:hAnsi="Montserrat"/>
        </w:rPr>
        <w:t>, con lo cual se prohíbe su comercio.</w:t>
      </w:r>
      <w:r w:rsidR="00742EA2">
        <w:rPr>
          <w:rFonts w:ascii="Montserrat" w:hAnsi="Montserrat"/>
        </w:rPr>
        <w:t xml:space="preserve"> </w:t>
      </w:r>
      <w:r w:rsidR="00A078F1" w:rsidRPr="003E7C64">
        <w:rPr>
          <w:rFonts w:ascii="Montserrat" w:hAnsi="Montserrat"/>
        </w:rPr>
        <w:t xml:space="preserve">La violación al principio de gratuidad </w:t>
      </w:r>
      <w:r w:rsidR="00727BD8" w:rsidRPr="003E7C64">
        <w:rPr>
          <w:rFonts w:ascii="Montserrat" w:hAnsi="Montserrat"/>
        </w:rPr>
        <w:t xml:space="preserve">en la donación se </w:t>
      </w:r>
      <w:r w:rsidR="003E7C64" w:rsidRPr="003E7C64">
        <w:rPr>
          <w:rFonts w:ascii="Montserrat" w:hAnsi="Montserrat"/>
        </w:rPr>
        <w:t>determina como delito de</w:t>
      </w:r>
      <w:r w:rsidR="008A3E5B" w:rsidRPr="003E7C64">
        <w:rPr>
          <w:rFonts w:ascii="Montserrat" w:hAnsi="Montserrat"/>
        </w:rPr>
        <w:t xml:space="preserve"> </w:t>
      </w:r>
      <w:r w:rsidR="003E7C64" w:rsidRPr="003E7C64">
        <w:rPr>
          <w:rFonts w:ascii="Montserrat" w:hAnsi="Montserrat"/>
        </w:rPr>
        <w:t xml:space="preserve">tráfico de órganos, conforme a lo dispuesto por el Código Penal Federal, artículo 11 Bis, inciso B, fracción III, </w:t>
      </w:r>
      <w:r w:rsidR="008A3E5B" w:rsidRPr="003E7C64">
        <w:rPr>
          <w:rFonts w:ascii="Montserrat" w:hAnsi="Montserrat"/>
        </w:rPr>
        <w:t xml:space="preserve">cuya sanción consiste en </w:t>
      </w:r>
      <w:r w:rsidR="003E7C64" w:rsidRPr="003E7C64">
        <w:rPr>
          <w:rFonts w:ascii="Montserrat" w:hAnsi="Montserrat"/>
        </w:rPr>
        <w:t>imponer de seis a diecisiete años de prisión y multa por el equivalente de ocho mil a diecisiete mil días de salario mínimo general vigente en la zona económica de que se trate</w:t>
      </w:r>
      <w:r w:rsidR="000E34FC">
        <w:rPr>
          <w:rFonts w:ascii="Montserrat" w:hAnsi="Montserrat"/>
        </w:rPr>
        <w:t>, a</w:t>
      </w:r>
      <w:r w:rsidR="000E34FC" w:rsidRPr="003E7C64">
        <w:rPr>
          <w:rFonts w:ascii="Montserrat" w:hAnsi="Montserrat"/>
        </w:rPr>
        <w:t>l que comercie o realice actos de simulación jurídica que tengan por objeto la intermediación onerosa de órganos, tejidos, incluyendo la sangre, cadáveres, fetos o restos de seres humanos</w:t>
      </w:r>
      <w:r w:rsidR="000E34FC">
        <w:rPr>
          <w:rFonts w:ascii="Montserrat" w:hAnsi="Montserrat"/>
        </w:rPr>
        <w:t xml:space="preserve">, acorde a lo previsto en la fracción II, del artículo 462 de la Ley General de Salud. </w:t>
      </w:r>
    </w:p>
    <w:p w14:paraId="2FCB649A" w14:textId="77777777" w:rsidR="003E7C64" w:rsidRPr="003E7C64" w:rsidRDefault="003E7C64" w:rsidP="003E7C64">
      <w:pPr>
        <w:jc w:val="both"/>
        <w:rPr>
          <w:rFonts w:ascii="Montserrat" w:hAnsi="Montserrat"/>
        </w:rPr>
      </w:pPr>
    </w:p>
    <w:p w14:paraId="31945191" w14:textId="0DE36BEC" w:rsidR="004973FC" w:rsidRPr="00C03898" w:rsidRDefault="00943ABC" w:rsidP="00C03898">
      <w:pPr>
        <w:jc w:val="both"/>
        <w:rPr>
          <w:rFonts w:ascii="Montserrat" w:hAnsi="Montserrat"/>
        </w:rPr>
      </w:pPr>
      <w:r w:rsidRPr="00C03898">
        <w:rPr>
          <w:rFonts w:ascii="Montserrat" w:hAnsi="Montserrat"/>
        </w:rPr>
        <w:lastRenderedPageBreak/>
        <w:t xml:space="preserve">El </w:t>
      </w:r>
      <w:r w:rsidR="004973FC" w:rsidRPr="00C03898">
        <w:rPr>
          <w:rFonts w:ascii="Montserrat" w:hAnsi="Montserrat"/>
        </w:rPr>
        <w:t>equilibrio de intereses hay que referirlo, fundamentalmente, al donante vivo y al receptor.</w:t>
      </w:r>
      <w:r w:rsidR="00C03898">
        <w:rPr>
          <w:rFonts w:ascii="Montserrat" w:hAnsi="Montserrat"/>
        </w:rPr>
        <w:t xml:space="preserve"> </w:t>
      </w:r>
      <w:r w:rsidR="004973FC" w:rsidRPr="00C03898">
        <w:rPr>
          <w:rFonts w:ascii="Montserrat" w:hAnsi="Montserrat"/>
        </w:rPr>
        <w:t xml:space="preserve">Pues bien, en presencia de </w:t>
      </w:r>
      <w:r w:rsidR="00AE2033">
        <w:rPr>
          <w:rFonts w:ascii="Montserrat" w:hAnsi="Montserrat"/>
        </w:rPr>
        <w:t>la</w:t>
      </w:r>
      <w:r w:rsidR="00AE2033" w:rsidRPr="00C03898">
        <w:rPr>
          <w:rFonts w:ascii="Montserrat" w:hAnsi="Montserrat"/>
        </w:rPr>
        <w:t xml:space="preserve"> </w:t>
      </w:r>
      <w:r w:rsidR="004973FC" w:rsidRPr="00C03898">
        <w:rPr>
          <w:rFonts w:ascii="Montserrat" w:hAnsi="Montserrat"/>
        </w:rPr>
        <w:t>Constitución</w:t>
      </w:r>
      <w:r w:rsidR="00AE2033">
        <w:rPr>
          <w:rFonts w:ascii="Montserrat" w:hAnsi="Montserrat"/>
        </w:rPr>
        <w:t xml:space="preserve"> </w:t>
      </w:r>
      <w:r w:rsidR="004973FC" w:rsidRPr="00C03898">
        <w:rPr>
          <w:rFonts w:ascii="Montserrat" w:hAnsi="Montserrat"/>
        </w:rPr>
        <w:t>se pueden destacar los siguientes valores en juego, en lo que se refiere al donante vivo</w:t>
      </w:r>
      <w:r w:rsidR="00913A84">
        <w:rPr>
          <w:rFonts w:ascii="Montserrat" w:hAnsi="Montserrat"/>
        </w:rPr>
        <w:t>:</w:t>
      </w:r>
    </w:p>
    <w:p w14:paraId="53F6A09F" w14:textId="77777777" w:rsidR="00C03898" w:rsidRDefault="00C03898" w:rsidP="00C03898">
      <w:pPr>
        <w:jc w:val="both"/>
        <w:rPr>
          <w:rFonts w:ascii="Montserrat" w:eastAsia="Times New Roman" w:hAnsi="Montserrat"/>
          <w:b/>
          <w:bCs/>
          <w:color w:val="505050"/>
          <w:lang w:eastAsia="es-MX"/>
        </w:rPr>
      </w:pPr>
    </w:p>
    <w:p w14:paraId="755C0874" w14:textId="662D7BDB" w:rsidR="004973FC" w:rsidRDefault="004973FC" w:rsidP="00C03898">
      <w:pPr>
        <w:jc w:val="both"/>
        <w:rPr>
          <w:rFonts w:ascii="Montserrat" w:hAnsi="Montserrat"/>
        </w:rPr>
      </w:pPr>
      <w:r w:rsidRPr="00C03898">
        <w:rPr>
          <w:rFonts w:ascii="Montserrat" w:eastAsia="Times New Roman" w:hAnsi="Montserrat"/>
          <w:b/>
          <w:bCs/>
          <w:color w:val="505050"/>
          <w:lang w:eastAsia="es-MX"/>
        </w:rPr>
        <w:t>La dignidad de la persona</w:t>
      </w:r>
      <w:r w:rsidR="00913A84">
        <w:rPr>
          <w:rFonts w:ascii="Montserrat" w:eastAsia="Times New Roman" w:hAnsi="Montserrat"/>
          <w:b/>
          <w:bCs/>
          <w:color w:val="505050"/>
          <w:lang w:eastAsia="es-MX"/>
        </w:rPr>
        <w:t xml:space="preserve">. </w:t>
      </w:r>
      <w:r w:rsidRPr="00C03898">
        <w:rPr>
          <w:rFonts w:ascii="Montserrat" w:hAnsi="Montserrat"/>
        </w:rPr>
        <w:t xml:space="preserve">Tal precepto impide, desde luego, que se considere a la persona humana desde una perspectiva meramente instrumental. </w:t>
      </w:r>
    </w:p>
    <w:p w14:paraId="79F56748" w14:textId="77777777" w:rsidR="00913A84" w:rsidRPr="00C03898" w:rsidRDefault="00913A84" w:rsidP="00C03898">
      <w:pPr>
        <w:jc w:val="both"/>
        <w:rPr>
          <w:rFonts w:ascii="Montserrat" w:hAnsi="Montserrat"/>
        </w:rPr>
      </w:pPr>
    </w:p>
    <w:p w14:paraId="03B7E7BA" w14:textId="6BDA1588" w:rsidR="004973FC" w:rsidRDefault="004973FC" w:rsidP="00C03898">
      <w:pPr>
        <w:jc w:val="both"/>
        <w:rPr>
          <w:rFonts w:ascii="Montserrat" w:hAnsi="Montserrat"/>
        </w:rPr>
      </w:pPr>
      <w:r w:rsidRPr="00C03898">
        <w:rPr>
          <w:rFonts w:ascii="Montserrat" w:hAnsi="Montserrat"/>
        </w:rPr>
        <w:t>En efecto, la Ley ordena, tratándose de donante vivo, que el destino del órgano extraído sea un trasplante a una persona determinada, con el propósito de mejorar sustancialmente su esperanza o sus condiciones de vida, debiéndose informar al donante de los beneficios que se espera haya de conseguir el receptor.</w:t>
      </w:r>
    </w:p>
    <w:p w14:paraId="2878E10B" w14:textId="405E265B" w:rsidR="00F929C6" w:rsidRDefault="00F929C6" w:rsidP="00C03898">
      <w:pPr>
        <w:jc w:val="both"/>
        <w:rPr>
          <w:rFonts w:ascii="Montserrat" w:hAnsi="Montserrat"/>
        </w:rPr>
      </w:pPr>
    </w:p>
    <w:p w14:paraId="69049094" w14:textId="48154B02" w:rsidR="00F929C6" w:rsidRDefault="00F929C6" w:rsidP="00F929C6">
      <w:pPr>
        <w:jc w:val="both"/>
        <w:rPr>
          <w:rFonts w:ascii="Montserrat" w:hAnsi="Montserrat"/>
        </w:rPr>
      </w:pPr>
      <w:r>
        <w:rPr>
          <w:rFonts w:ascii="Montserrat" w:hAnsi="Montserrat"/>
        </w:rPr>
        <w:t>Se ha tomado como base los estudios realizados por la Suprema Corte de Justicia de la Nación, p</w:t>
      </w:r>
      <w:r w:rsidRPr="000E2299">
        <w:rPr>
          <w:rFonts w:ascii="Montserrat" w:hAnsi="Montserrat"/>
        </w:rPr>
        <w:t>ara ello en el texto se explora</w:t>
      </w:r>
      <w:r w:rsidR="00457915">
        <w:rPr>
          <w:rFonts w:ascii="Montserrat" w:hAnsi="Montserrat"/>
        </w:rPr>
        <w:t>ro</w:t>
      </w:r>
      <w:r w:rsidRPr="000E2299">
        <w:rPr>
          <w:rFonts w:ascii="Montserrat" w:hAnsi="Montserrat"/>
        </w:rPr>
        <w:t>n los caminos jurisprudenciales abiertos progresivamente por la Suprema Corte para lograr dicha justiciabilidad y se busca reconstruir</w:t>
      </w:r>
      <w:r>
        <w:rPr>
          <w:rFonts w:ascii="Montserrat" w:hAnsi="Montserrat"/>
        </w:rPr>
        <w:t xml:space="preserve"> en el Hospital Regional de Alta Especialidad de Ixtapaluca</w:t>
      </w:r>
      <w:r w:rsidRPr="000E2299">
        <w:rPr>
          <w:rFonts w:ascii="Montserrat" w:hAnsi="Montserrat"/>
        </w:rPr>
        <w:t xml:space="preserve"> la </w:t>
      </w:r>
      <w:r w:rsidRPr="00876A6E">
        <w:rPr>
          <w:rFonts w:ascii="Montserrat" w:hAnsi="Montserrat"/>
          <w:b/>
          <w:bCs/>
        </w:rPr>
        <w:t>Política de Gratuidad para las Personas Dona</w:t>
      </w:r>
      <w:r>
        <w:rPr>
          <w:rFonts w:ascii="Montserrat" w:hAnsi="Montserrat"/>
          <w:b/>
          <w:bCs/>
        </w:rPr>
        <w:t>doras</w:t>
      </w:r>
      <w:r w:rsidRPr="00876A6E">
        <w:rPr>
          <w:rFonts w:ascii="Montserrat" w:hAnsi="Montserrat"/>
          <w:b/>
          <w:bCs/>
        </w:rPr>
        <w:t xml:space="preserve"> vivas </w:t>
      </w:r>
      <w:r>
        <w:rPr>
          <w:rFonts w:ascii="Montserrat" w:hAnsi="Montserrat"/>
        </w:rPr>
        <w:t xml:space="preserve">en materia de donación y trasplante de órganos, tejidos y células, que posibilite la respuesta sanitaria a la demanda creciente de pacientes que esperan por un trasplante como tratamiento ante una enfermedad terminal que pone en riesgo su vida y su desarrollo personal, familiar, laboral y social. </w:t>
      </w:r>
    </w:p>
    <w:p w14:paraId="6F2B7114" w14:textId="77777777" w:rsidR="00F929C6" w:rsidRDefault="00F929C6">
      <w:pPr>
        <w:jc w:val="both"/>
        <w:rPr>
          <w:rFonts w:ascii="Montserrat" w:hAnsi="Montserrat"/>
        </w:rPr>
      </w:pPr>
    </w:p>
    <w:p w14:paraId="709DFB02" w14:textId="77777777" w:rsidR="00F929C6" w:rsidRDefault="00F929C6">
      <w:pPr>
        <w:jc w:val="both"/>
        <w:rPr>
          <w:rFonts w:ascii="Montserrat" w:hAnsi="Montserrat"/>
        </w:rPr>
      </w:pPr>
      <w:r w:rsidRPr="005A31A1">
        <w:rPr>
          <w:rFonts w:ascii="Montserrat" w:hAnsi="Montserrat"/>
        </w:rPr>
        <w:t xml:space="preserve">En este contexto, basta exponer razones </w:t>
      </w:r>
      <w:proofErr w:type="spellStart"/>
      <w:r w:rsidRPr="005A31A1">
        <w:rPr>
          <w:rFonts w:ascii="Montserrat" w:hAnsi="Montserrat"/>
        </w:rPr>
        <w:t>justificatorias</w:t>
      </w:r>
      <w:proofErr w:type="spellEnd"/>
      <w:r w:rsidRPr="005A31A1">
        <w:rPr>
          <w:rFonts w:ascii="Montserrat" w:hAnsi="Montserrat"/>
        </w:rPr>
        <w:t xml:space="preserve"> y ponderaciones que sustenten el objeto de proteger un bien jurídico de mayor entidad como la salud, por ser una prioridad de naturaleza urgente e inaplazable.</w:t>
      </w:r>
    </w:p>
    <w:p w14:paraId="77B3678C" w14:textId="77777777" w:rsidR="00F929C6" w:rsidRDefault="00F929C6">
      <w:pPr>
        <w:jc w:val="both"/>
        <w:rPr>
          <w:rFonts w:ascii="Montserrat" w:hAnsi="Montserrat"/>
        </w:rPr>
      </w:pPr>
    </w:p>
    <w:p w14:paraId="3AE9F3AD" w14:textId="68B001D1" w:rsidR="00A93ED7" w:rsidRDefault="00F929C6">
      <w:pPr>
        <w:jc w:val="both"/>
        <w:rPr>
          <w:rFonts w:ascii="Montserrat" w:hAnsi="Montserrat"/>
        </w:rPr>
      </w:pPr>
      <w:r w:rsidRPr="000E2299">
        <w:rPr>
          <w:rFonts w:ascii="Montserrat" w:hAnsi="Montserrat"/>
        </w:rPr>
        <w:t xml:space="preserve">Este recorrido se hace a través de la sistematización de los precedentes relevantes de acuerdo a las reformas constitucionales más importantes en el país. En </w:t>
      </w:r>
      <w:r>
        <w:rPr>
          <w:rFonts w:ascii="Montserrat" w:hAnsi="Montserrat"/>
        </w:rPr>
        <w:t>la Política</w:t>
      </w:r>
      <w:r w:rsidRPr="000E2299">
        <w:rPr>
          <w:rFonts w:ascii="Montserrat" w:hAnsi="Montserrat"/>
        </w:rPr>
        <w:t xml:space="preserve"> se argumenta que para determinar el grado de justiciabilidad de un derecho social como el de salud, no basta evaluar el </w:t>
      </w:r>
      <w:r w:rsidRPr="000E2299">
        <w:rPr>
          <w:rFonts w:ascii="Montserrat" w:hAnsi="Montserrat"/>
        </w:rPr>
        <w:lastRenderedPageBreak/>
        <w:t xml:space="preserve">contenido normativo del precepto que lo reconoce, sino principalmente visibilizar </w:t>
      </w:r>
      <w:r>
        <w:rPr>
          <w:rFonts w:ascii="Montserrat" w:hAnsi="Montserrat"/>
        </w:rPr>
        <w:t>y hacer constar el mérito y altruismo del donador (y de su familia en su caso), quien a sabiendas de que se encuentra sano, venciendo sus miedos, de forma voluntaria acude en auxilio del paciente al tener conocimiento de la gravedad de su salud y ante la posible pérdida de la vida.</w:t>
      </w:r>
    </w:p>
    <w:p w14:paraId="00A6AB64" w14:textId="77777777" w:rsidR="00A93ED7" w:rsidRDefault="00A93ED7">
      <w:pPr>
        <w:jc w:val="both"/>
        <w:rPr>
          <w:rFonts w:ascii="Montserrat" w:hAnsi="Montserrat"/>
        </w:rPr>
      </w:pPr>
    </w:p>
    <w:p w14:paraId="5DBFA0C8" w14:textId="1509C0B8" w:rsidR="00A93ED7" w:rsidRPr="00A93ED7" w:rsidRDefault="00FA5E8B" w:rsidP="00A93ED7">
      <w:pPr>
        <w:jc w:val="both"/>
        <w:rPr>
          <w:rFonts w:ascii="Montserrat" w:hAnsi="Montserrat"/>
        </w:rPr>
      </w:pPr>
      <w:r>
        <w:rPr>
          <w:rFonts w:ascii="Montserrat" w:hAnsi="Montserrat"/>
          <w:b/>
          <w:bCs/>
        </w:rPr>
        <w:t xml:space="preserve">La calidad y seguridad de los pacientes. </w:t>
      </w:r>
      <w:r>
        <w:rPr>
          <w:rFonts w:ascii="Montserrat" w:hAnsi="Montserrat"/>
        </w:rPr>
        <w:t>En concordancia con el Modelo de Seguridad de los pacientes del Consejo de Salubridad General, se cumple con los estándares de otorgar la atención uniforme a todos los pacientes acorde a la legislación vigente, priorizando a los pacientes de alto riesgo</w:t>
      </w:r>
      <w:r w:rsidR="00A93ED7">
        <w:rPr>
          <w:rFonts w:ascii="Montserrat" w:hAnsi="Montserrat"/>
        </w:rPr>
        <w:t xml:space="preserve"> (Estándares COP.1 y GLD.6)</w:t>
      </w:r>
    </w:p>
    <w:p w14:paraId="1B87FA71" w14:textId="77777777" w:rsidR="00A93ED7" w:rsidRDefault="00A93ED7" w:rsidP="00A93ED7">
      <w:pPr>
        <w:jc w:val="both"/>
        <w:rPr>
          <w:rFonts w:ascii="Montserrat" w:hAnsi="Montserrat"/>
        </w:rPr>
      </w:pPr>
      <w:r>
        <w:rPr>
          <w:rFonts w:ascii="Montserrat" w:hAnsi="Montserrat"/>
        </w:rPr>
        <w:br w:type="page"/>
      </w:r>
    </w:p>
    <w:p w14:paraId="1D862400" w14:textId="3E1FCBBF" w:rsidR="00A93ED7" w:rsidRDefault="00A93ED7">
      <w:pPr>
        <w:jc w:val="both"/>
        <w:rPr>
          <w:rFonts w:ascii="Montserrat" w:hAnsi="Montserrat"/>
        </w:rPr>
      </w:pPr>
    </w:p>
    <w:p w14:paraId="5D633F65" w14:textId="2CF9181A" w:rsidR="00FD26EA" w:rsidRPr="00FB3039" w:rsidRDefault="00FD26EA" w:rsidP="00FB3039">
      <w:pPr>
        <w:pStyle w:val="Prrafodelista"/>
        <w:numPr>
          <w:ilvl w:val="0"/>
          <w:numId w:val="41"/>
        </w:numPr>
        <w:jc w:val="both"/>
        <w:rPr>
          <w:rFonts w:ascii="Montserrat" w:hAnsi="Montserrat"/>
          <w:b/>
          <w:bCs/>
        </w:rPr>
      </w:pPr>
      <w:r w:rsidRPr="00FB3039">
        <w:rPr>
          <w:rFonts w:ascii="Montserrat" w:hAnsi="Montserrat"/>
          <w:b/>
          <w:bCs/>
        </w:rPr>
        <w:t xml:space="preserve">MARCO </w:t>
      </w:r>
      <w:r w:rsidR="00B14600" w:rsidRPr="00FB3039">
        <w:rPr>
          <w:rFonts w:ascii="Montserrat" w:hAnsi="Montserrat"/>
          <w:b/>
          <w:bCs/>
        </w:rPr>
        <w:t>NORMATIVO</w:t>
      </w:r>
    </w:p>
    <w:p w14:paraId="2D4F936A" w14:textId="54E931DF" w:rsidR="00B50465" w:rsidRDefault="00B50465" w:rsidP="00B50465">
      <w:pPr>
        <w:pStyle w:val="Prrafodelista"/>
        <w:jc w:val="both"/>
        <w:rPr>
          <w:rFonts w:ascii="Montserrat" w:hAnsi="Montserrat"/>
          <w:b/>
          <w:bCs/>
          <w:sz w:val="24"/>
          <w:szCs w:val="24"/>
        </w:rPr>
      </w:pPr>
    </w:p>
    <w:p w14:paraId="7B6AD8FA" w14:textId="77777777" w:rsidR="00730A22" w:rsidRDefault="00730A22" w:rsidP="00730A22">
      <w:pPr>
        <w:jc w:val="both"/>
        <w:rPr>
          <w:rFonts w:ascii="Montserrat" w:hAnsi="Montserrat"/>
        </w:rPr>
      </w:pPr>
      <w:r>
        <w:rPr>
          <w:rFonts w:ascii="Montserrat" w:hAnsi="Montserrat"/>
        </w:rPr>
        <w:t>Constitución Política de los Estados Unidos Mexicanos</w:t>
      </w:r>
    </w:p>
    <w:p w14:paraId="4D12EAE7" w14:textId="77777777" w:rsidR="00730A22" w:rsidRDefault="00730A22" w:rsidP="00730A22">
      <w:pPr>
        <w:jc w:val="both"/>
        <w:rPr>
          <w:rFonts w:ascii="Montserrat" w:hAnsi="Montserrat"/>
        </w:rPr>
      </w:pPr>
    </w:p>
    <w:p w14:paraId="69CA71F6" w14:textId="77777777" w:rsidR="00730A22" w:rsidRDefault="00730A22" w:rsidP="00730A22">
      <w:pPr>
        <w:jc w:val="both"/>
        <w:rPr>
          <w:rFonts w:ascii="Montserrat" w:hAnsi="Montserrat"/>
        </w:rPr>
      </w:pPr>
      <w:r>
        <w:rPr>
          <w:rFonts w:ascii="Montserrat" w:hAnsi="Montserrat"/>
        </w:rPr>
        <w:t>Ley General de Salud</w:t>
      </w:r>
    </w:p>
    <w:p w14:paraId="1682E69A" w14:textId="77777777" w:rsidR="00730A22" w:rsidRDefault="00730A22" w:rsidP="00730A22">
      <w:pPr>
        <w:jc w:val="both"/>
        <w:rPr>
          <w:rFonts w:ascii="Montserrat" w:hAnsi="Montserrat"/>
        </w:rPr>
      </w:pPr>
    </w:p>
    <w:p w14:paraId="36D55B91" w14:textId="77777777" w:rsidR="00730A22" w:rsidRDefault="00730A22" w:rsidP="00730A22">
      <w:pPr>
        <w:jc w:val="both"/>
        <w:rPr>
          <w:rFonts w:ascii="Montserrat" w:hAnsi="Montserrat"/>
        </w:rPr>
      </w:pPr>
      <w:r>
        <w:rPr>
          <w:rFonts w:ascii="Montserrat" w:hAnsi="Montserrat"/>
        </w:rPr>
        <w:t>Reglamento de la Ley General de Salud en Materia de Trasplantes</w:t>
      </w:r>
    </w:p>
    <w:p w14:paraId="3226974D" w14:textId="77777777" w:rsidR="00730A22" w:rsidRDefault="00730A22" w:rsidP="00730A22">
      <w:pPr>
        <w:jc w:val="both"/>
        <w:rPr>
          <w:rFonts w:ascii="Montserrat" w:hAnsi="Montserrat"/>
        </w:rPr>
      </w:pPr>
    </w:p>
    <w:p w14:paraId="0D8745B5" w14:textId="4E2AE2BE" w:rsidR="00730A22" w:rsidRDefault="00730A22" w:rsidP="00730A22">
      <w:pPr>
        <w:jc w:val="both"/>
        <w:rPr>
          <w:rFonts w:ascii="Montserrat" w:hAnsi="Montserrat"/>
        </w:rPr>
      </w:pPr>
      <w:r w:rsidRPr="00F81A22">
        <w:rPr>
          <w:rFonts w:ascii="Montserrat" w:hAnsi="Montserrat"/>
        </w:rPr>
        <w:t>Reglamento de la Comisión Federal para la Protección Contra Riesgos Sanitarios</w:t>
      </w:r>
    </w:p>
    <w:p w14:paraId="5E497DDF" w14:textId="0D7B21F3" w:rsidR="00FC48C5" w:rsidRDefault="00FC48C5" w:rsidP="00730A22">
      <w:pPr>
        <w:jc w:val="both"/>
        <w:rPr>
          <w:rFonts w:ascii="Montserrat" w:hAnsi="Montserrat"/>
        </w:rPr>
      </w:pPr>
    </w:p>
    <w:p w14:paraId="47D212E3" w14:textId="04218B41" w:rsidR="00FC48C5" w:rsidRDefault="00FC48C5" w:rsidP="00730A22">
      <w:pPr>
        <w:jc w:val="both"/>
        <w:rPr>
          <w:rFonts w:ascii="Montserrat" w:hAnsi="Montserrat"/>
        </w:rPr>
      </w:pPr>
      <w:r w:rsidRPr="00FC48C5">
        <w:rPr>
          <w:rFonts w:ascii="Montserrat" w:hAnsi="Montserrat"/>
        </w:rPr>
        <w:t>Decreto por el que se crea el Hospital Regional de Alta Especialidad de Ixtapaluca, como un organismo descentralizado de la Administración Pública Federal.</w:t>
      </w:r>
    </w:p>
    <w:p w14:paraId="652D1492" w14:textId="15E8024D" w:rsidR="00FC48C5" w:rsidRDefault="00FC48C5" w:rsidP="00730A22">
      <w:pPr>
        <w:jc w:val="both"/>
        <w:rPr>
          <w:rFonts w:ascii="Montserrat" w:hAnsi="Montserrat"/>
        </w:rPr>
      </w:pPr>
    </w:p>
    <w:p w14:paraId="00ACF49B" w14:textId="1A678BA8" w:rsidR="00FC48C5" w:rsidRDefault="00FC48C5" w:rsidP="00730A22">
      <w:pPr>
        <w:jc w:val="both"/>
        <w:rPr>
          <w:rFonts w:ascii="Montserrat" w:hAnsi="Montserrat"/>
        </w:rPr>
      </w:pPr>
      <w:r>
        <w:rPr>
          <w:rFonts w:ascii="Montserrat" w:hAnsi="Montserrat"/>
        </w:rPr>
        <w:t xml:space="preserve">Estatuto Orgánico del </w:t>
      </w:r>
      <w:r w:rsidRPr="00FC48C5">
        <w:rPr>
          <w:rFonts w:ascii="Montserrat" w:hAnsi="Montserrat"/>
        </w:rPr>
        <w:t>Hospital Regional de Alta Especialidad de Ixtapaluca</w:t>
      </w:r>
      <w:r>
        <w:rPr>
          <w:rFonts w:ascii="Montserrat" w:hAnsi="Montserrat"/>
        </w:rPr>
        <w:t>.</w:t>
      </w:r>
    </w:p>
    <w:p w14:paraId="4289463E" w14:textId="28E0BD01" w:rsidR="00B0082E" w:rsidRDefault="00B0082E" w:rsidP="00730A22">
      <w:pPr>
        <w:jc w:val="both"/>
        <w:rPr>
          <w:rFonts w:ascii="Montserrat" w:hAnsi="Montserrat"/>
        </w:rPr>
      </w:pPr>
    </w:p>
    <w:p w14:paraId="60F8EE9B" w14:textId="77777777" w:rsidR="001250F7" w:rsidRDefault="001250F7" w:rsidP="00730A22">
      <w:pPr>
        <w:jc w:val="both"/>
        <w:rPr>
          <w:rFonts w:ascii="Montserrat" w:hAnsi="Montserrat"/>
        </w:rPr>
      </w:pPr>
    </w:p>
    <w:p w14:paraId="5CE27C20" w14:textId="77777777" w:rsidR="00730A22" w:rsidRPr="00FD4D84" w:rsidRDefault="00730A22" w:rsidP="00730A22">
      <w:pPr>
        <w:jc w:val="both"/>
        <w:rPr>
          <w:rFonts w:ascii="Montserrat" w:hAnsi="Montserrat"/>
          <w:b/>
          <w:bCs/>
        </w:rPr>
      </w:pPr>
      <w:r w:rsidRPr="00FD4D84">
        <w:rPr>
          <w:rFonts w:ascii="Montserrat" w:hAnsi="Montserrat"/>
          <w:b/>
          <w:bCs/>
        </w:rPr>
        <w:t>Disposiciones internacionales</w:t>
      </w:r>
    </w:p>
    <w:p w14:paraId="77C0C850" w14:textId="77777777" w:rsidR="00730A22" w:rsidRDefault="00730A22" w:rsidP="00730A22">
      <w:pPr>
        <w:jc w:val="both"/>
        <w:rPr>
          <w:rFonts w:ascii="Montserrat" w:hAnsi="Montserrat"/>
        </w:rPr>
      </w:pPr>
    </w:p>
    <w:p w14:paraId="39D1AC75" w14:textId="6F8DF583" w:rsidR="00730A22" w:rsidRDefault="00730A22" w:rsidP="00730A22">
      <w:pPr>
        <w:jc w:val="both"/>
        <w:rPr>
          <w:rFonts w:ascii="Montserrat" w:hAnsi="Montserrat"/>
        </w:rPr>
      </w:pPr>
      <w:r>
        <w:rPr>
          <w:rFonts w:ascii="Montserrat" w:hAnsi="Montserrat"/>
        </w:rPr>
        <w:t>Principios rectores de la O</w:t>
      </w:r>
      <w:r w:rsidR="00071A67">
        <w:rPr>
          <w:rFonts w:ascii="Montserrat" w:hAnsi="Montserrat"/>
        </w:rPr>
        <w:t>rganización Mundial de la Salud</w:t>
      </w:r>
      <w:r>
        <w:rPr>
          <w:rFonts w:ascii="Montserrat" w:hAnsi="Montserrat"/>
        </w:rPr>
        <w:t xml:space="preserve"> sobre trasplante de células, tejidos y órganos humanos</w:t>
      </w:r>
      <w:r w:rsidR="00EE4B07">
        <w:rPr>
          <w:rFonts w:ascii="Montserrat" w:hAnsi="Montserrat"/>
        </w:rPr>
        <w:t>.</w:t>
      </w:r>
    </w:p>
    <w:p w14:paraId="34108A71" w14:textId="799BE198" w:rsidR="00FC48C5" w:rsidRDefault="00FC48C5" w:rsidP="00730A22">
      <w:pPr>
        <w:jc w:val="both"/>
        <w:rPr>
          <w:rFonts w:ascii="Montserrat" w:hAnsi="Montserrat"/>
        </w:rPr>
      </w:pPr>
    </w:p>
    <w:p w14:paraId="6C2A8E89" w14:textId="37AB0399" w:rsidR="00FC48C5" w:rsidRDefault="00FC48C5" w:rsidP="00730A22">
      <w:pPr>
        <w:jc w:val="both"/>
        <w:rPr>
          <w:rFonts w:ascii="Montserrat" w:hAnsi="Montserrat"/>
        </w:rPr>
      </w:pPr>
    </w:p>
    <w:p w14:paraId="36B5D8BA" w14:textId="5CA3BECC" w:rsidR="00FC48C5" w:rsidRDefault="00FC48C5" w:rsidP="00730A22">
      <w:pPr>
        <w:jc w:val="both"/>
        <w:rPr>
          <w:rFonts w:ascii="Montserrat" w:hAnsi="Montserrat"/>
          <w:b/>
          <w:bCs/>
        </w:rPr>
      </w:pPr>
      <w:r>
        <w:rPr>
          <w:rFonts w:ascii="Montserrat" w:hAnsi="Montserrat"/>
          <w:b/>
          <w:bCs/>
        </w:rPr>
        <w:t>Otras disposiciones normativas</w:t>
      </w:r>
    </w:p>
    <w:p w14:paraId="10DB7C71" w14:textId="4F41B6D8" w:rsidR="00FC48C5" w:rsidRDefault="00FC48C5" w:rsidP="00730A22">
      <w:pPr>
        <w:jc w:val="both"/>
        <w:rPr>
          <w:rFonts w:ascii="Montserrat" w:hAnsi="Montserrat"/>
          <w:b/>
          <w:bCs/>
        </w:rPr>
      </w:pPr>
    </w:p>
    <w:p w14:paraId="388129BC" w14:textId="21A94DA7" w:rsidR="00FC48C5" w:rsidRDefault="00FC48C5" w:rsidP="00FC48C5">
      <w:pPr>
        <w:jc w:val="both"/>
        <w:rPr>
          <w:rFonts w:ascii="Montserrat" w:hAnsi="Montserrat"/>
        </w:rPr>
      </w:pPr>
      <w:r w:rsidRPr="00B0082E">
        <w:rPr>
          <w:rFonts w:ascii="Montserrat" w:hAnsi="Montserrat"/>
        </w:rPr>
        <w:t>Guía para emitir documentos normativos</w:t>
      </w:r>
      <w:r>
        <w:rPr>
          <w:rFonts w:ascii="Montserrat" w:hAnsi="Montserrat"/>
        </w:rPr>
        <w:t xml:space="preserve"> de la Secretaría de la Función Pública</w:t>
      </w:r>
    </w:p>
    <w:p w14:paraId="7714C486" w14:textId="72C4461B" w:rsidR="00287D56" w:rsidRDefault="00287D56" w:rsidP="00FC48C5">
      <w:pPr>
        <w:jc w:val="both"/>
        <w:rPr>
          <w:rFonts w:ascii="Montserrat" w:hAnsi="Montserrat"/>
        </w:rPr>
      </w:pPr>
    </w:p>
    <w:p w14:paraId="6EC27CB5" w14:textId="6374BDBB" w:rsidR="00287D56" w:rsidRDefault="00287D56" w:rsidP="00FC48C5">
      <w:pPr>
        <w:jc w:val="both"/>
        <w:rPr>
          <w:rFonts w:ascii="Montserrat" w:hAnsi="Montserrat"/>
        </w:rPr>
      </w:pPr>
      <w:r>
        <w:rPr>
          <w:rFonts w:ascii="Montserrat" w:hAnsi="Montserrat"/>
        </w:rPr>
        <w:t>Modelo de Seguridad del Paciente del Sistema Nacional de Certificación de Atención Médica, del Consejo de Salubridad General.</w:t>
      </w:r>
    </w:p>
    <w:p w14:paraId="2710545D" w14:textId="77777777" w:rsidR="00FC48C5" w:rsidRPr="00FC48C5" w:rsidRDefault="00FC48C5" w:rsidP="00730A22">
      <w:pPr>
        <w:jc w:val="both"/>
        <w:rPr>
          <w:rFonts w:ascii="Montserrat" w:hAnsi="Montserrat"/>
          <w:b/>
          <w:bCs/>
        </w:rPr>
      </w:pPr>
    </w:p>
    <w:p w14:paraId="112B1766" w14:textId="77777777" w:rsidR="00730A22" w:rsidRPr="00CA0AD0" w:rsidRDefault="00730A22" w:rsidP="00B50465">
      <w:pPr>
        <w:pStyle w:val="Prrafodelista"/>
        <w:jc w:val="both"/>
        <w:rPr>
          <w:rFonts w:ascii="Montserrat" w:hAnsi="Montserrat"/>
          <w:b/>
          <w:bCs/>
          <w:sz w:val="24"/>
          <w:szCs w:val="24"/>
        </w:rPr>
      </w:pPr>
    </w:p>
    <w:p w14:paraId="2BCE3CF2" w14:textId="3BD1E709" w:rsidR="00730A22" w:rsidRDefault="00730A22">
      <w:pPr>
        <w:rPr>
          <w:rFonts w:ascii="Montserrat" w:eastAsiaTheme="minorHAnsi" w:hAnsi="Montserrat" w:cstheme="minorBidi"/>
          <w:b/>
          <w:bCs/>
          <w:lang w:eastAsia="en-US"/>
        </w:rPr>
      </w:pPr>
      <w:r>
        <w:rPr>
          <w:rFonts w:ascii="Montserrat" w:hAnsi="Montserrat"/>
          <w:b/>
          <w:bCs/>
        </w:rPr>
        <w:br w:type="page"/>
      </w:r>
    </w:p>
    <w:p w14:paraId="2337B170" w14:textId="687E9087" w:rsidR="00B50465" w:rsidRPr="005173C7" w:rsidRDefault="00B50465" w:rsidP="005173C7">
      <w:pPr>
        <w:pStyle w:val="Prrafodelista"/>
        <w:numPr>
          <w:ilvl w:val="0"/>
          <w:numId w:val="41"/>
        </w:numPr>
        <w:jc w:val="both"/>
        <w:rPr>
          <w:rFonts w:ascii="Montserrat" w:hAnsi="Montserrat"/>
          <w:b/>
          <w:bCs/>
          <w:sz w:val="24"/>
          <w:szCs w:val="24"/>
        </w:rPr>
      </w:pPr>
      <w:r w:rsidRPr="005173C7">
        <w:rPr>
          <w:rFonts w:ascii="Montserrat" w:hAnsi="Montserrat"/>
          <w:b/>
          <w:bCs/>
          <w:sz w:val="24"/>
          <w:szCs w:val="24"/>
        </w:rPr>
        <w:lastRenderedPageBreak/>
        <w:t xml:space="preserve">OBJETIVO </w:t>
      </w:r>
    </w:p>
    <w:p w14:paraId="795D481A" w14:textId="2C63873B" w:rsidR="004D445D" w:rsidRPr="004D445D" w:rsidRDefault="004D445D" w:rsidP="00A8130E">
      <w:pPr>
        <w:jc w:val="both"/>
        <w:rPr>
          <w:rFonts w:ascii="Montserrat" w:hAnsi="Montserrat"/>
        </w:rPr>
      </w:pPr>
      <w:r w:rsidRPr="004D445D">
        <w:rPr>
          <w:rFonts w:ascii="Montserrat" w:hAnsi="Montserrat"/>
        </w:rPr>
        <w:t>La presente Política tiene como propósito establecer</w:t>
      </w:r>
      <w:r w:rsidR="00852434">
        <w:rPr>
          <w:rFonts w:ascii="Montserrat" w:hAnsi="Montserrat"/>
        </w:rPr>
        <w:t xml:space="preserve"> </w:t>
      </w:r>
      <w:r w:rsidR="00A8130E">
        <w:rPr>
          <w:rFonts w:ascii="Montserrat" w:hAnsi="Montserrat"/>
        </w:rPr>
        <w:t>el respeto a los principios de gratuidad</w:t>
      </w:r>
      <w:r w:rsidRPr="004D445D">
        <w:rPr>
          <w:rFonts w:ascii="Montserrat" w:hAnsi="Montserrat"/>
        </w:rPr>
        <w:t xml:space="preserve">, altruismo, solidaridad humana y confidencialidad, </w:t>
      </w:r>
      <w:r w:rsidR="00A8130E">
        <w:rPr>
          <w:rFonts w:ascii="Montserrat" w:hAnsi="Montserrat"/>
        </w:rPr>
        <w:t>para las personas en condición de donador</w:t>
      </w:r>
      <w:r w:rsidR="007A2392" w:rsidRPr="007A2392">
        <w:rPr>
          <w:rFonts w:ascii="Montserrat" w:hAnsi="Montserrat"/>
        </w:rPr>
        <w:t xml:space="preserve"> </w:t>
      </w:r>
      <w:r w:rsidR="007A2392">
        <w:rPr>
          <w:rFonts w:ascii="Montserrat" w:hAnsi="Montserrat"/>
        </w:rPr>
        <w:t>vivo que en forma gratuita y voluntaria decide donar órganos, tejidos o células</w:t>
      </w:r>
      <w:r w:rsidR="00A8130E">
        <w:rPr>
          <w:rFonts w:ascii="Montserrat" w:hAnsi="Montserrat"/>
        </w:rPr>
        <w:t xml:space="preserve">, </w:t>
      </w:r>
      <w:r w:rsidRPr="004D445D">
        <w:rPr>
          <w:rFonts w:ascii="Montserrat" w:hAnsi="Montserrat"/>
        </w:rPr>
        <w:t>para preservar la vida y la salud</w:t>
      </w:r>
      <w:r w:rsidR="00A8130E">
        <w:rPr>
          <w:rFonts w:ascii="Montserrat" w:hAnsi="Montserrat"/>
        </w:rPr>
        <w:t xml:space="preserve"> del receptor.</w:t>
      </w:r>
    </w:p>
    <w:p w14:paraId="500244A9" w14:textId="77777777" w:rsidR="00B50465" w:rsidRPr="00CA0AD0" w:rsidRDefault="00B50465" w:rsidP="00B50465">
      <w:pPr>
        <w:jc w:val="both"/>
        <w:rPr>
          <w:rFonts w:ascii="Montserrat" w:hAnsi="Montserrat"/>
          <w:b/>
          <w:bCs/>
        </w:rPr>
      </w:pPr>
    </w:p>
    <w:p w14:paraId="2F6E8E37" w14:textId="77777777" w:rsidR="00B50465" w:rsidRPr="00CA0AD0" w:rsidRDefault="00B50465" w:rsidP="00B50465">
      <w:pPr>
        <w:pStyle w:val="Prrafodelista"/>
        <w:jc w:val="both"/>
        <w:rPr>
          <w:rFonts w:ascii="Montserrat" w:hAnsi="Montserrat"/>
          <w:b/>
          <w:bCs/>
          <w:sz w:val="24"/>
          <w:szCs w:val="24"/>
        </w:rPr>
      </w:pPr>
    </w:p>
    <w:p w14:paraId="1DB57B1E" w14:textId="0562C9F4" w:rsidR="00B50465" w:rsidRPr="00CA0AD0" w:rsidRDefault="00B50465" w:rsidP="005173C7">
      <w:pPr>
        <w:pStyle w:val="Prrafodelista"/>
        <w:numPr>
          <w:ilvl w:val="0"/>
          <w:numId w:val="41"/>
        </w:numPr>
        <w:jc w:val="both"/>
        <w:rPr>
          <w:rFonts w:ascii="Montserrat" w:hAnsi="Montserrat"/>
          <w:b/>
          <w:bCs/>
          <w:sz w:val="24"/>
          <w:szCs w:val="24"/>
        </w:rPr>
      </w:pPr>
      <w:r w:rsidRPr="00CA0AD0">
        <w:rPr>
          <w:rFonts w:ascii="Montserrat" w:hAnsi="Montserrat"/>
          <w:b/>
          <w:bCs/>
          <w:sz w:val="24"/>
          <w:szCs w:val="24"/>
        </w:rPr>
        <w:t>ALCANCE</w:t>
      </w:r>
    </w:p>
    <w:p w14:paraId="3D7D3A20" w14:textId="3F6AC97B" w:rsidR="00B50465" w:rsidRPr="00CA0AD0" w:rsidRDefault="00B50465" w:rsidP="00B50465">
      <w:pPr>
        <w:jc w:val="both"/>
        <w:rPr>
          <w:rFonts w:ascii="Montserrat" w:hAnsi="Montserrat"/>
        </w:rPr>
      </w:pPr>
      <w:r w:rsidRPr="00CA0AD0">
        <w:rPr>
          <w:rFonts w:ascii="Montserrat" w:hAnsi="Montserrat"/>
        </w:rPr>
        <w:t>A nivel interno</w:t>
      </w:r>
      <w:r w:rsidR="009D049D">
        <w:rPr>
          <w:rFonts w:ascii="Montserrat" w:hAnsi="Montserrat"/>
        </w:rPr>
        <w:t xml:space="preserve"> </w:t>
      </w:r>
      <w:r w:rsidR="00CE3E28">
        <w:rPr>
          <w:rFonts w:ascii="Montserrat" w:hAnsi="Montserrat"/>
        </w:rPr>
        <w:t xml:space="preserve">aplica: Al </w:t>
      </w:r>
      <w:r w:rsidR="009D049D">
        <w:rPr>
          <w:rFonts w:ascii="Montserrat" w:hAnsi="Montserrat"/>
        </w:rPr>
        <w:t>personal de salud</w:t>
      </w:r>
      <w:r w:rsidR="008C01A6">
        <w:rPr>
          <w:rFonts w:ascii="Montserrat" w:hAnsi="Montserrat"/>
        </w:rPr>
        <w:t xml:space="preserve"> y administrativo</w:t>
      </w:r>
      <w:r w:rsidR="009D049D">
        <w:rPr>
          <w:rFonts w:ascii="Montserrat" w:hAnsi="Montserrat"/>
        </w:rPr>
        <w:t xml:space="preserve"> del HRAEI.</w:t>
      </w:r>
    </w:p>
    <w:p w14:paraId="52F79DBA" w14:textId="006ACCFA" w:rsidR="00B50465" w:rsidRPr="00CA0AD0" w:rsidRDefault="00B50465" w:rsidP="00B50465">
      <w:pPr>
        <w:jc w:val="both"/>
        <w:rPr>
          <w:rFonts w:ascii="Montserrat" w:hAnsi="Montserrat"/>
        </w:rPr>
      </w:pPr>
    </w:p>
    <w:p w14:paraId="39B847BE" w14:textId="4093A2BC" w:rsidR="00B50465" w:rsidRPr="00CA0AD0" w:rsidRDefault="00B50465" w:rsidP="00B50465">
      <w:pPr>
        <w:jc w:val="both"/>
        <w:rPr>
          <w:rFonts w:ascii="Montserrat" w:hAnsi="Montserrat"/>
        </w:rPr>
      </w:pPr>
      <w:r w:rsidRPr="00CA0AD0">
        <w:rPr>
          <w:rFonts w:ascii="Montserrat" w:hAnsi="Montserrat"/>
        </w:rPr>
        <w:t>A nivel externo</w:t>
      </w:r>
      <w:r w:rsidR="00567618">
        <w:rPr>
          <w:rFonts w:ascii="Montserrat" w:hAnsi="Montserrat"/>
        </w:rPr>
        <w:t xml:space="preserve"> aplica</w:t>
      </w:r>
      <w:r w:rsidRPr="00CA0AD0">
        <w:rPr>
          <w:rFonts w:ascii="Montserrat" w:hAnsi="Montserrat"/>
        </w:rPr>
        <w:t>:</w:t>
      </w:r>
      <w:r w:rsidR="009D049D">
        <w:rPr>
          <w:rFonts w:ascii="Montserrat" w:hAnsi="Montserrat"/>
        </w:rPr>
        <w:t xml:space="preserve"> </w:t>
      </w:r>
      <w:r w:rsidR="00567618">
        <w:rPr>
          <w:rFonts w:ascii="Montserrat" w:hAnsi="Montserrat"/>
        </w:rPr>
        <w:t xml:space="preserve">A </w:t>
      </w:r>
      <w:r w:rsidR="009D049D">
        <w:rPr>
          <w:rFonts w:ascii="Montserrat" w:hAnsi="Montserrat"/>
        </w:rPr>
        <w:t>pacientes receptores y donadores de órganos, tejidos y célu</w:t>
      </w:r>
      <w:r w:rsidR="008C01A6">
        <w:rPr>
          <w:rFonts w:ascii="Montserrat" w:hAnsi="Montserrat"/>
        </w:rPr>
        <w:t>l</w:t>
      </w:r>
      <w:r w:rsidR="009D049D">
        <w:rPr>
          <w:rFonts w:ascii="Montserrat" w:hAnsi="Montserrat"/>
        </w:rPr>
        <w:t>as.</w:t>
      </w:r>
    </w:p>
    <w:p w14:paraId="52324363" w14:textId="6D500C32" w:rsidR="00DE2B20" w:rsidRPr="00CA0AD0" w:rsidRDefault="00DE2B20" w:rsidP="00B50465">
      <w:pPr>
        <w:jc w:val="both"/>
        <w:rPr>
          <w:rFonts w:ascii="Montserrat" w:hAnsi="Montserrat"/>
        </w:rPr>
      </w:pPr>
    </w:p>
    <w:p w14:paraId="32F0D533" w14:textId="52531349" w:rsidR="00730A22" w:rsidRDefault="00730A22">
      <w:pPr>
        <w:rPr>
          <w:rFonts w:ascii="Montserrat" w:hAnsi="Montserrat"/>
        </w:rPr>
      </w:pPr>
      <w:r>
        <w:rPr>
          <w:rFonts w:ascii="Montserrat" w:hAnsi="Montserrat"/>
        </w:rPr>
        <w:br w:type="page"/>
      </w:r>
    </w:p>
    <w:p w14:paraId="0CC14EAB" w14:textId="09F3767E" w:rsidR="003A2D7B" w:rsidRPr="00576B5A" w:rsidRDefault="00EF5308" w:rsidP="005173C7">
      <w:pPr>
        <w:pStyle w:val="Prrafodelista"/>
        <w:numPr>
          <w:ilvl w:val="0"/>
          <w:numId w:val="41"/>
        </w:numPr>
        <w:jc w:val="both"/>
        <w:rPr>
          <w:rFonts w:ascii="Montserrat" w:hAnsi="Montserrat"/>
          <w:b/>
          <w:bCs/>
        </w:rPr>
      </w:pPr>
      <w:r w:rsidRPr="00EF5308">
        <w:rPr>
          <w:rFonts w:ascii="Montserrat" w:hAnsi="Montserrat"/>
          <w:b/>
          <w:bCs/>
          <w:sz w:val="24"/>
          <w:szCs w:val="24"/>
        </w:rPr>
        <w:lastRenderedPageBreak/>
        <w:t>PRINCIPIOS</w:t>
      </w:r>
    </w:p>
    <w:p w14:paraId="21FF1D9F" w14:textId="77777777" w:rsidR="00576B5A" w:rsidRPr="00576B5A" w:rsidRDefault="00576B5A" w:rsidP="003A2D7B">
      <w:pPr>
        <w:jc w:val="both"/>
        <w:rPr>
          <w:rFonts w:ascii="Montserrat" w:hAnsi="Montserrat"/>
        </w:rPr>
      </w:pPr>
    </w:p>
    <w:p w14:paraId="70FEB994" w14:textId="54D92AAE" w:rsidR="00B86109" w:rsidRDefault="00613139" w:rsidP="00613139">
      <w:pPr>
        <w:ind w:left="993" w:hanging="284"/>
        <w:jc w:val="both"/>
        <w:rPr>
          <w:rFonts w:ascii="Montserrat" w:hAnsi="Montserrat"/>
        </w:rPr>
      </w:pPr>
      <w:r>
        <w:rPr>
          <w:rFonts w:ascii="Montserrat" w:hAnsi="Montserrat"/>
          <w:b/>
          <w:bCs/>
        </w:rPr>
        <w:t xml:space="preserve">1º. </w:t>
      </w:r>
      <w:r w:rsidR="00B86109" w:rsidRPr="00613139">
        <w:rPr>
          <w:rFonts w:ascii="Montserrat" w:hAnsi="Montserrat"/>
          <w:b/>
          <w:bCs/>
        </w:rPr>
        <w:t>El derecho a la protección de la salud (art. 4o).</w:t>
      </w:r>
      <w:r w:rsidR="00B86109" w:rsidRPr="00613139">
        <w:rPr>
          <w:rFonts w:ascii="Montserrat" w:hAnsi="Montserrat"/>
        </w:rPr>
        <w:t xml:space="preserve"> La Política sobre trasplantes trata de </w:t>
      </w:r>
      <w:r w:rsidR="00B86109" w:rsidRPr="00613139">
        <w:rPr>
          <w:rFonts w:ascii="Montserrat" w:hAnsi="Montserrat"/>
          <w:b/>
          <w:bCs/>
        </w:rPr>
        <w:t>garantizar</w:t>
      </w:r>
      <w:r w:rsidR="00B86109" w:rsidRPr="00613139">
        <w:rPr>
          <w:rFonts w:ascii="Montserrat" w:hAnsi="Montserrat"/>
        </w:rPr>
        <w:t xml:space="preserve"> y conseguir tal finalidad, al brindar al paciente receptor y donante el mismo trato de igualdad y no discriminación. </w:t>
      </w:r>
    </w:p>
    <w:p w14:paraId="2A473053" w14:textId="77777777" w:rsidR="00613139" w:rsidRPr="00613139" w:rsidRDefault="00613139" w:rsidP="00613139">
      <w:pPr>
        <w:ind w:left="993" w:hanging="284"/>
        <w:jc w:val="both"/>
        <w:rPr>
          <w:rFonts w:ascii="Montserrat" w:hAnsi="Montserrat"/>
        </w:rPr>
      </w:pPr>
    </w:p>
    <w:p w14:paraId="64600ACE" w14:textId="6E2BBF73" w:rsidR="00B86109" w:rsidRPr="00613139" w:rsidRDefault="00613139" w:rsidP="00613139">
      <w:pPr>
        <w:ind w:left="993" w:hanging="284"/>
        <w:jc w:val="both"/>
        <w:rPr>
          <w:rFonts w:ascii="Montserrat" w:hAnsi="Montserrat"/>
        </w:rPr>
      </w:pPr>
      <w:r>
        <w:rPr>
          <w:rFonts w:ascii="Montserrat" w:hAnsi="Montserrat"/>
          <w:b/>
          <w:bCs/>
        </w:rPr>
        <w:t xml:space="preserve">2º. </w:t>
      </w:r>
      <w:r w:rsidR="004E67B1" w:rsidRPr="00613139">
        <w:rPr>
          <w:rFonts w:ascii="Montserrat" w:hAnsi="Montserrat"/>
        </w:rPr>
        <w:t xml:space="preserve">El </w:t>
      </w:r>
      <w:r w:rsidR="00FD19C1" w:rsidRPr="00613139">
        <w:rPr>
          <w:rFonts w:ascii="Montserrat" w:hAnsi="Montserrat"/>
        </w:rPr>
        <w:t xml:space="preserve">valor solidaridad que impregna fuertemente todo el contenido de la regulación </w:t>
      </w:r>
      <w:r w:rsidR="002220CF" w:rsidRPr="00613139">
        <w:rPr>
          <w:rFonts w:ascii="Montserrat" w:hAnsi="Montserrat"/>
        </w:rPr>
        <w:t>del Donador</w:t>
      </w:r>
      <w:r w:rsidR="00FD19C1" w:rsidRPr="00613139">
        <w:rPr>
          <w:rFonts w:ascii="Montserrat" w:hAnsi="Montserrat"/>
        </w:rPr>
        <w:t xml:space="preserve">, </w:t>
      </w:r>
      <w:r w:rsidR="00B6360A" w:rsidRPr="00613139">
        <w:rPr>
          <w:rFonts w:ascii="Montserrat" w:hAnsi="Montserrat"/>
        </w:rPr>
        <w:t xml:space="preserve">en todo momento </w:t>
      </w:r>
      <w:r w:rsidR="004E67B1" w:rsidRPr="00613139">
        <w:rPr>
          <w:rFonts w:ascii="Montserrat" w:hAnsi="Montserrat"/>
        </w:rPr>
        <w:t>s</w:t>
      </w:r>
      <w:r w:rsidR="00B6360A" w:rsidRPr="00613139">
        <w:rPr>
          <w:rFonts w:ascii="Montserrat" w:hAnsi="Montserrat"/>
        </w:rPr>
        <w:t>erá</w:t>
      </w:r>
      <w:r w:rsidR="004E67B1" w:rsidRPr="00613139">
        <w:rPr>
          <w:rFonts w:ascii="Montserrat" w:hAnsi="Montserrat"/>
        </w:rPr>
        <w:t xml:space="preserve"> reconocido por el HRAEI</w:t>
      </w:r>
      <w:r w:rsidR="00FD19C1" w:rsidRPr="00613139">
        <w:rPr>
          <w:rFonts w:ascii="Montserrat" w:hAnsi="Montserrat"/>
        </w:rPr>
        <w:t xml:space="preserve">. </w:t>
      </w:r>
      <w:r w:rsidR="001C663B" w:rsidRPr="00613139">
        <w:rPr>
          <w:rFonts w:ascii="Montserrat" w:hAnsi="Montserrat"/>
        </w:rPr>
        <w:t>Asimismo, l</w:t>
      </w:r>
      <w:r w:rsidR="00FD19C1" w:rsidRPr="00613139">
        <w:rPr>
          <w:rFonts w:ascii="Montserrat" w:hAnsi="Montserrat"/>
        </w:rPr>
        <w:t xml:space="preserve">a igualdad se proyectó en la desproporción que existe en el momento actual entre </w:t>
      </w:r>
      <w:r w:rsidR="004E67B1" w:rsidRPr="00613139">
        <w:rPr>
          <w:rFonts w:ascii="Montserrat" w:hAnsi="Montserrat"/>
        </w:rPr>
        <w:t>receptor y donador</w:t>
      </w:r>
      <w:r w:rsidR="00FD19C1" w:rsidRPr="00613139">
        <w:rPr>
          <w:rFonts w:ascii="Montserrat" w:hAnsi="Montserrat"/>
        </w:rPr>
        <w:t xml:space="preserve">, en los criterios para la </w:t>
      </w:r>
      <w:r w:rsidR="00246553" w:rsidRPr="00613139">
        <w:rPr>
          <w:rFonts w:ascii="Montserrat" w:hAnsi="Montserrat"/>
        </w:rPr>
        <w:t>gratuidad de las personas.</w:t>
      </w:r>
      <w:r w:rsidR="00B86109" w:rsidRPr="00613139">
        <w:rPr>
          <w:rFonts w:ascii="Montserrat" w:hAnsi="Montserrat"/>
        </w:rPr>
        <w:t xml:space="preserve"> </w:t>
      </w:r>
    </w:p>
    <w:p w14:paraId="40F59085" w14:textId="77777777" w:rsidR="00FD19C1" w:rsidRPr="009C370B" w:rsidRDefault="00FD19C1" w:rsidP="00FD19C1">
      <w:pPr>
        <w:jc w:val="both"/>
        <w:rPr>
          <w:rFonts w:ascii="Montserrat" w:hAnsi="Montserrat"/>
        </w:rPr>
      </w:pPr>
    </w:p>
    <w:p w14:paraId="0D56E466" w14:textId="10746DE5" w:rsidR="00FD19C1" w:rsidRPr="00613139" w:rsidRDefault="00613139" w:rsidP="00613139">
      <w:pPr>
        <w:ind w:left="993" w:hanging="284"/>
        <w:jc w:val="both"/>
        <w:rPr>
          <w:rFonts w:ascii="Montserrat" w:hAnsi="Montserrat"/>
        </w:rPr>
      </w:pPr>
      <w:r>
        <w:rPr>
          <w:rFonts w:ascii="Montserrat" w:hAnsi="Montserrat"/>
          <w:b/>
          <w:bCs/>
        </w:rPr>
        <w:t xml:space="preserve">3º. </w:t>
      </w:r>
      <w:r w:rsidR="00FD19C1" w:rsidRPr="00613139">
        <w:rPr>
          <w:rFonts w:ascii="Montserrat" w:hAnsi="Montserrat"/>
          <w:b/>
          <w:bCs/>
        </w:rPr>
        <w:t>El derecho a la vida y la integridad física y moral.</w:t>
      </w:r>
      <w:r w:rsidR="00D67543" w:rsidRPr="00613139">
        <w:rPr>
          <w:rFonts w:ascii="Montserrat" w:hAnsi="Montserrat"/>
          <w:b/>
          <w:bCs/>
        </w:rPr>
        <w:t xml:space="preserve"> </w:t>
      </w:r>
      <w:r w:rsidR="00FD19C1" w:rsidRPr="00613139">
        <w:rPr>
          <w:rFonts w:ascii="Montserrat" w:hAnsi="Montserrat"/>
        </w:rPr>
        <w:t>E</w:t>
      </w:r>
      <w:r w:rsidR="001C4FA9" w:rsidRPr="00613139">
        <w:rPr>
          <w:rFonts w:ascii="Montserrat" w:hAnsi="Montserrat"/>
        </w:rPr>
        <w:t>ste</w:t>
      </w:r>
      <w:r w:rsidR="00FD19C1" w:rsidRPr="00613139">
        <w:rPr>
          <w:rFonts w:ascii="Montserrat" w:hAnsi="Montserrat"/>
        </w:rPr>
        <w:t xml:space="preserve"> principio descrito se proyecta</w:t>
      </w:r>
      <w:r w:rsidR="004C4FC2" w:rsidRPr="00613139">
        <w:rPr>
          <w:rFonts w:ascii="Montserrat" w:hAnsi="Montserrat"/>
        </w:rPr>
        <w:t>rá</w:t>
      </w:r>
      <w:r w:rsidR="00FD19C1" w:rsidRPr="00613139">
        <w:rPr>
          <w:rFonts w:ascii="Montserrat" w:hAnsi="Montserrat"/>
        </w:rPr>
        <w:t xml:space="preserve"> en el ámbito de</w:t>
      </w:r>
      <w:r w:rsidR="00712D57" w:rsidRPr="00613139">
        <w:rPr>
          <w:rFonts w:ascii="Montserrat" w:hAnsi="Montserrat"/>
        </w:rPr>
        <w:t xml:space="preserve"> </w:t>
      </w:r>
      <w:r w:rsidR="00FD19C1" w:rsidRPr="00613139">
        <w:rPr>
          <w:rFonts w:ascii="Montserrat" w:hAnsi="Montserrat"/>
        </w:rPr>
        <w:t>l</w:t>
      </w:r>
      <w:r w:rsidR="00712D57" w:rsidRPr="00613139">
        <w:rPr>
          <w:rFonts w:ascii="Montserrat" w:hAnsi="Montserrat"/>
        </w:rPr>
        <w:t>a donación</w:t>
      </w:r>
      <w:r w:rsidR="00FD19C1" w:rsidRPr="00613139">
        <w:rPr>
          <w:rFonts w:ascii="Montserrat" w:hAnsi="Montserrat"/>
        </w:rPr>
        <w:t xml:space="preserve"> con especial intensidad en un doble ámbito. En primer lugar, respecto al donante vivo, ya que la extracción ha de ser compatible con su vida y no disminuir gravemente su capacidad funcional. En segundo lugar, en relación con </w:t>
      </w:r>
      <w:r w:rsidR="0066042D" w:rsidRPr="00613139">
        <w:rPr>
          <w:rFonts w:ascii="Montserrat" w:hAnsi="Montserrat"/>
        </w:rPr>
        <w:t>e</w:t>
      </w:r>
      <w:r w:rsidR="00FD19C1" w:rsidRPr="00613139">
        <w:rPr>
          <w:rFonts w:ascii="Montserrat" w:hAnsi="Montserrat"/>
        </w:rPr>
        <w:t xml:space="preserve">l receptor, ya que su derecho a la vida o integridad física es lo que </w:t>
      </w:r>
      <w:r w:rsidR="00576B5A" w:rsidRPr="00613139">
        <w:rPr>
          <w:rFonts w:ascii="Montserrat" w:hAnsi="Montserrat"/>
        </w:rPr>
        <w:t>tutela el ofrecer la posibilidad de realizar el trasplante</w:t>
      </w:r>
      <w:r w:rsidR="00FD19C1" w:rsidRPr="00613139">
        <w:rPr>
          <w:rFonts w:ascii="Montserrat" w:hAnsi="Montserrat"/>
        </w:rPr>
        <w:t>.</w:t>
      </w:r>
    </w:p>
    <w:p w14:paraId="46C8B86F" w14:textId="164A528D" w:rsidR="00FD19C1" w:rsidRDefault="00FD19C1" w:rsidP="00FD19C1">
      <w:pPr>
        <w:jc w:val="both"/>
        <w:rPr>
          <w:rFonts w:ascii="Montserrat" w:hAnsi="Montserrat"/>
        </w:rPr>
      </w:pPr>
    </w:p>
    <w:p w14:paraId="15626751" w14:textId="77777777" w:rsidR="001540E6" w:rsidRDefault="00EE6193" w:rsidP="00EE6193">
      <w:pPr>
        <w:ind w:left="993" w:hanging="284"/>
        <w:jc w:val="both"/>
        <w:rPr>
          <w:rFonts w:ascii="Montserrat" w:hAnsi="Montserrat"/>
        </w:rPr>
      </w:pPr>
      <w:r>
        <w:rPr>
          <w:rFonts w:ascii="Montserrat" w:hAnsi="Montserrat"/>
          <w:b/>
          <w:bCs/>
        </w:rPr>
        <w:t xml:space="preserve">4º. </w:t>
      </w:r>
      <w:r w:rsidR="00FD19C1" w:rsidRPr="00EE6193">
        <w:rPr>
          <w:rFonts w:ascii="Montserrat" w:hAnsi="Montserrat"/>
          <w:b/>
          <w:bCs/>
        </w:rPr>
        <w:t>Gratuidad</w:t>
      </w:r>
      <w:r w:rsidR="005C6773" w:rsidRPr="00EE6193">
        <w:rPr>
          <w:rFonts w:ascii="Montserrat" w:hAnsi="Montserrat"/>
          <w:b/>
          <w:bCs/>
        </w:rPr>
        <w:t>.</w:t>
      </w:r>
      <w:r w:rsidR="007D7AB6" w:rsidRPr="00EE6193">
        <w:rPr>
          <w:rFonts w:ascii="Montserrat" w:hAnsi="Montserrat"/>
          <w:b/>
          <w:bCs/>
        </w:rPr>
        <w:t xml:space="preserve"> </w:t>
      </w:r>
      <w:r w:rsidR="004C3C8B" w:rsidRPr="00EE6193">
        <w:rPr>
          <w:rFonts w:ascii="Montserrat" w:hAnsi="Montserrat"/>
        </w:rPr>
        <w:t>Se d</w:t>
      </w:r>
      <w:r w:rsidR="008E0D42" w:rsidRPr="00EE6193">
        <w:rPr>
          <w:rFonts w:ascii="Montserrat" w:hAnsi="Montserrat"/>
        </w:rPr>
        <w:t xml:space="preserve">estaca </w:t>
      </w:r>
      <w:r w:rsidR="00FD19C1" w:rsidRPr="00EE6193">
        <w:rPr>
          <w:rFonts w:ascii="Montserrat" w:hAnsi="Montserrat"/>
        </w:rPr>
        <w:t xml:space="preserve">este principio, que </w:t>
      </w:r>
      <w:r w:rsidR="005C6773" w:rsidRPr="00EE6193">
        <w:rPr>
          <w:rFonts w:ascii="Montserrat" w:hAnsi="Montserrat"/>
        </w:rPr>
        <w:t>c</w:t>
      </w:r>
      <w:r w:rsidR="00FD19C1" w:rsidRPr="00EE6193">
        <w:rPr>
          <w:rFonts w:ascii="Montserrat" w:hAnsi="Montserrat"/>
        </w:rPr>
        <w:t>onstitu</w:t>
      </w:r>
      <w:r w:rsidR="007D673F" w:rsidRPr="00EE6193">
        <w:rPr>
          <w:rFonts w:ascii="Montserrat" w:hAnsi="Montserrat"/>
        </w:rPr>
        <w:t>irá</w:t>
      </w:r>
      <w:r w:rsidR="00FD19C1" w:rsidRPr="00EE6193">
        <w:rPr>
          <w:rFonts w:ascii="Montserrat" w:hAnsi="Montserrat"/>
        </w:rPr>
        <w:t xml:space="preserve">, en efecto, la prohibición del comercio de órganos y tejidos, plasmado en </w:t>
      </w:r>
      <w:r w:rsidR="00B01941" w:rsidRPr="00EE6193">
        <w:rPr>
          <w:rFonts w:ascii="Montserrat" w:hAnsi="Montserrat"/>
        </w:rPr>
        <w:t>la presente Política en la que aprecia que</w:t>
      </w:r>
      <w:r w:rsidR="00FD19C1" w:rsidRPr="00EE6193">
        <w:rPr>
          <w:rFonts w:ascii="Montserrat" w:hAnsi="Montserrat"/>
        </w:rPr>
        <w:t xml:space="preserve"> el </w:t>
      </w:r>
      <w:r w:rsidR="00FD19C1" w:rsidRPr="00EE6193">
        <w:rPr>
          <w:rFonts w:ascii="Montserrat" w:hAnsi="Montserrat"/>
          <w:b/>
          <w:bCs/>
        </w:rPr>
        <w:t xml:space="preserve">Donador </w:t>
      </w:r>
      <w:r w:rsidR="00B01941" w:rsidRPr="00EE6193">
        <w:rPr>
          <w:rFonts w:ascii="Montserrat" w:hAnsi="Montserrat"/>
          <w:b/>
          <w:bCs/>
        </w:rPr>
        <w:t>declara</w:t>
      </w:r>
      <w:r w:rsidR="00FD19C1" w:rsidRPr="00EE6193">
        <w:rPr>
          <w:rFonts w:ascii="Montserrat" w:hAnsi="Montserrat"/>
          <w:b/>
          <w:bCs/>
        </w:rPr>
        <w:t xml:space="preserve"> su consentimiento</w:t>
      </w:r>
      <w:r w:rsidR="000E4790">
        <w:rPr>
          <w:rFonts w:ascii="Montserrat" w:hAnsi="Montserrat"/>
          <w:b/>
          <w:bCs/>
        </w:rPr>
        <w:t xml:space="preserve"> informado</w:t>
      </w:r>
      <w:r w:rsidR="00FD19C1" w:rsidRPr="00EE6193">
        <w:rPr>
          <w:rFonts w:ascii="Montserrat" w:hAnsi="Montserrat"/>
          <w:b/>
          <w:bCs/>
        </w:rPr>
        <w:t xml:space="preserve"> para la donación en vida de sus órganos, tejidos y células con fines de trasplante</w:t>
      </w:r>
      <w:r w:rsidR="00B01941" w:rsidRPr="00EE6193">
        <w:rPr>
          <w:rFonts w:ascii="Montserrat" w:hAnsi="Montserrat"/>
          <w:b/>
          <w:bCs/>
        </w:rPr>
        <w:t>;</w:t>
      </w:r>
      <w:r w:rsidR="00FD19C1" w:rsidRPr="00EE6193">
        <w:rPr>
          <w:rFonts w:ascii="Montserrat" w:hAnsi="Montserrat"/>
          <w:b/>
          <w:bCs/>
        </w:rPr>
        <w:t xml:space="preserve"> </w:t>
      </w:r>
      <w:r w:rsidR="00B01941" w:rsidRPr="00EE6193">
        <w:rPr>
          <w:rFonts w:ascii="Montserrat" w:hAnsi="Montserrat"/>
        </w:rPr>
        <w:t xml:space="preserve">con lo que </w:t>
      </w:r>
      <w:r w:rsidR="00B01941" w:rsidRPr="00EE6193">
        <w:rPr>
          <w:rFonts w:ascii="Montserrat" w:hAnsi="Montserrat"/>
          <w:b/>
          <w:bCs/>
        </w:rPr>
        <w:t>se pondrá de manifiesto</w:t>
      </w:r>
      <w:r w:rsidR="00FD19C1" w:rsidRPr="00EE6193">
        <w:rPr>
          <w:rFonts w:ascii="Montserrat" w:hAnsi="Montserrat"/>
          <w:b/>
          <w:bCs/>
        </w:rPr>
        <w:t xml:space="preserve"> la gratuidad de las donaciones</w:t>
      </w:r>
      <w:r w:rsidR="00FD19C1" w:rsidRPr="00EE6193">
        <w:rPr>
          <w:rFonts w:ascii="Montserrat" w:hAnsi="Montserrat"/>
        </w:rPr>
        <w:t>, que no se podrá percibir gratificación alguna por la donación de órganos humanos por el donante</w:t>
      </w:r>
      <w:r w:rsidR="007E326B">
        <w:rPr>
          <w:rFonts w:ascii="Montserrat" w:hAnsi="Montserrat"/>
        </w:rPr>
        <w:t>.</w:t>
      </w:r>
    </w:p>
    <w:p w14:paraId="6C722AA6" w14:textId="77777777" w:rsidR="001540E6" w:rsidRDefault="001540E6" w:rsidP="00EE6193">
      <w:pPr>
        <w:ind w:left="993" w:hanging="284"/>
        <w:jc w:val="both"/>
        <w:rPr>
          <w:rFonts w:ascii="Montserrat" w:hAnsi="Montserrat"/>
        </w:rPr>
      </w:pPr>
    </w:p>
    <w:p w14:paraId="20B4A100" w14:textId="28903839" w:rsidR="00FD19C1" w:rsidRPr="008F680A" w:rsidRDefault="00103F8A" w:rsidP="00103F8A">
      <w:pPr>
        <w:ind w:left="993" w:hanging="284"/>
        <w:jc w:val="both"/>
        <w:rPr>
          <w:rFonts w:ascii="Montserrat" w:hAnsi="Montserrat"/>
        </w:rPr>
      </w:pPr>
      <w:r>
        <w:rPr>
          <w:rFonts w:ascii="Montserrat" w:hAnsi="Montserrat"/>
          <w:b/>
          <w:bCs/>
        </w:rPr>
        <w:t xml:space="preserve">5º </w:t>
      </w:r>
      <w:r w:rsidR="00FD19C1" w:rsidRPr="008F680A">
        <w:rPr>
          <w:rFonts w:ascii="Montserrat" w:hAnsi="Montserrat"/>
        </w:rPr>
        <w:t xml:space="preserve">La cesión de órganos de personas vivas para su ulterior trasplante, aunque constituye una disminución corporal, en principio castigada </w:t>
      </w:r>
      <w:r w:rsidR="00FD19C1" w:rsidRPr="008F680A">
        <w:rPr>
          <w:rFonts w:ascii="Montserrat" w:hAnsi="Montserrat"/>
        </w:rPr>
        <w:lastRenderedPageBreak/>
        <w:t>penalmente, está expresamente autorizada por la Ley General de Salud</w:t>
      </w:r>
      <w:r w:rsidR="009D4152">
        <w:rPr>
          <w:rFonts w:ascii="Montserrat" w:hAnsi="Montserrat"/>
        </w:rPr>
        <w:t xml:space="preserve"> y </w:t>
      </w:r>
      <w:r w:rsidR="00FD19C1" w:rsidRPr="008F680A">
        <w:rPr>
          <w:rFonts w:ascii="Montserrat" w:hAnsi="Montserrat"/>
        </w:rPr>
        <w:t xml:space="preserve">su Reglamento en </w:t>
      </w:r>
      <w:r w:rsidR="00D03E5E" w:rsidRPr="008F680A">
        <w:rPr>
          <w:rFonts w:ascii="Montserrat" w:hAnsi="Montserrat"/>
        </w:rPr>
        <w:t xml:space="preserve">Materia </w:t>
      </w:r>
      <w:r w:rsidR="00FD19C1" w:rsidRPr="008F680A">
        <w:rPr>
          <w:rFonts w:ascii="Montserrat" w:hAnsi="Montserrat"/>
        </w:rPr>
        <w:t xml:space="preserve">de </w:t>
      </w:r>
      <w:r w:rsidR="00D03E5E" w:rsidRPr="008F680A">
        <w:rPr>
          <w:rFonts w:ascii="Montserrat" w:hAnsi="Montserrat"/>
        </w:rPr>
        <w:t>Trasplantes</w:t>
      </w:r>
      <w:r w:rsidR="00FD19C1" w:rsidRPr="008F680A">
        <w:rPr>
          <w:rFonts w:ascii="Montserrat" w:hAnsi="Montserrat"/>
        </w:rPr>
        <w:t xml:space="preserve">. </w:t>
      </w:r>
    </w:p>
    <w:p w14:paraId="2F850A33" w14:textId="22D56711" w:rsidR="00AE2033" w:rsidRDefault="00AE2033">
      <w:pPr>
        <w:rPr>
          <w:rFonts w:ascii="Montserrat" w:eastAsiaTheme="minorHAnsi" w:hAnsi="Montserrat" w:cstheme="minorBidi"/>
          <w:lang w:eastAsia="en-US"/>
        </w:rPr>
      </w:pPr>
      <w:r>
        <w:rPr>
          <w:rFonts w:ascii="Montserrat" w:hAnsi="Montserrat"/>
        </w:rPr>
        <w:br w:type="page"/>
      </w:r>
    </w:p>
    <w:p w14:paraId="65F5ABCD" w14:textId="77777777" w:rsidR="00EF5308" w:rsidRPr="00CA0AD0" w:rsidRDefault="00EF5308" w:rsidP="005173C7">
      <w:pPr>
        <w:pStyle w:val="Prrafodelista"/>
        <w:numPr>
          <w:ilvl w:val="0"/>
          <w:numId w:val="41"/>
        </w:numPr>
        <w:jc w:val="both"/>
        <w:rPr>
          <w:rFonts w:ascii="Montserrat" w:hAnsi="Montserrat"/>
          <w:b/>
          <w:bCs/>
          <w:sz w:val="24"/>
          <w:szCs w:val="24"/>
        </w:rPr>
      </w:pPr>
      <w:r w:rsidRPr="00CA0AD0">
        <w:rPr>
          <w:rFonts w:ascii="Montserrat" w:hAnsi="Montserrat"/>
          <w:b/>
          <w:bCs/>
          <w:sz w:val="24"/>
          <w:szCs w:val="24"/>
        </w:rPr>
        <w:lastRenderedPageBreak/>
        <w:t>POLÍTICA</w:t>
      </w:r>
    </w:p>
    <w:p w14:paraId="16FDE00C" w14:textId="031BD043" w:rsidR="00EF5308" w:rsidRDefault="00566D8B" w:rsidP="00EF5308">
      <w:pPr>
        <w:ind w:left="993"/>
        <w:jc w:val="both"/>
        <w:rPr>
          <w:rFonts w:ascii="Montserrat" w:hAnsi="Montserrat"/>
        </w:rPr>
      </w:pPr>
      <w:r w:rsidRPr="00EF5308">
        <w:rPr>
          <w:rFonts w:ascii="Montserrat" w:hAnsi="Montserrat"/>
        </w:rPr>
        <w:t xml:space="preserve">El </w:t>
      </w:r>
      <w:r w:rsidR="00FD19C1" w:rsidRPr="00EF5308">
        <w:rPr>
          <w:rFonts w:ascii="Montserrat" w:hAnsi="Montserrat"/>
        </w:rPr>
        <w:t xml:space="preserve">HRAEI </w:t>
      </w:r>
      <w:r w:rsidRPr="00EF5308">
        <w:rPr>
          <w:rFonts w:ascii="Montserrat" w:hAnsi="Montserrat"/>
        </w:rPr>
        <w:t>brindará</w:t>
      </w:r>
      <w:r w:rsidR="00FD19C1" w:rsidRPr="00EF5308">
        <w:rPr>
          <w:rFonts w:ascii="Montserrat" w:hAnsi="Montserrat"/>
        </w:rPr>
        <w:t xml:space="preserve"> </w:t>
      </w:r>
      <w:r w:rsidR="002D472B" w:rsidRPr="00EF5308">
        <w:rPr>
          <w:rFonts w:ascii="Montserrat" w:hAnsi="Montserrat"/>
        </w:rPr>
        <w:t>atención gratuita</w:t>
      </w:r>
      <w:r w:rsidR="00FD19C1" w:rsidRPr="00EF5308">
        <w:rPr>
          <w:rFonts w:ascii="Montserrat" w:hAnsi="Montserrat"/>
        </w:rPr>
        <w:t xml:space="preserve"> </w:t>
      </w:r>
      <w:r w:rsidRPr="00EF5308">
        <w:rPr>
          <w:rFonts w:ascii="Montserrat" w:hAnsi="Montserrat"/>
        </w:rPr>
        <w:t>a</w:t>
      </w:r>
      <w:r w:rsidR="00FD19C1" w:rsidRPr="00EF5308">
        <w:rPr>
          <w:rFonts w:ascii="Montserrat" w:hAnsi="Montserrat"/>
        </w:rPr>
        <w:t xml:space="preserve"> los potenciales donadores</w:t>
      </w:r>
      <w:r w:rsidR="001540E6" w:rsidRPr="00EF5308">
        <w:rPr>
          <w:rFonts w:ascii="Montserrat" w:hAnsi="Montserrat"/>
        </w:rPr>
        <w:t xml:space="preserve"> </w:t>
      </w:r>
      <w:r w:rsidR="00564010" w:rsidRPr="00EF5308">
        <w:rPr>
          <w:rFonts w:ascii="Montserrat" w:hAnsi="Montserrat"/>
        </w:rPr>
        <w:t xml:space="preserve">voluntarios y </w:t>
      </w:r>
      <w:r w:rsidR="001540E6" w:rsidRPr="00EF5308">
        <w:rPr>
          <w:rFonts w:ascii="Montserrat" w:hAnsi="Montserrat"/>
        </w:rPr>
        <w:t>altruistas</w:t>
      </w:r>
      <w:r w:rsidR="00FD19C1" w:rsidRPr="00EF5308">
        <w:rPr>
          <w:rFonts w:ascii="Montserrat" w:hAnsi="Montserrat"/>
        </w:rPr>
        <w:t xml:space="preserve"> en igualdad de derechos que al de sus receptores, con la intensión de cuidar su integridad y su salud física y mental</w:t>
      </w:r>
      <w:r w:rsidR="00B90E4B">
        <w:rPr>
          <w:rFonts w:ascii="Montserrat" w:hAnsi="Montserrat"/>
        </w:rPr>
        <w:t>.</w:t>
      </w:r>
      <w:r w:rsidR="00EF5308">
        <w:rPr>
          <w:rFonts w:ascii="Montserrat" w:hAnsi="Montserrat"/>
        </w:rPr>
        <w:t xml:space="preserve"> </w:t>
      </w:r>
    </w:p>
    <w:p w14:paraId="3521E255" w14:textId="77777777" w:rsidR="00EF5308" w:rsidRDefault="00EF5308" w:rsidP="00EF5308">
      <w:pPr>
        <w:ind w:left="993"/>
        <w:jc w:val="both"/>
        <w:rPr>
          <w:rFonts w:ascii="Montserrat" w:hAnsi="Montserrat"/>
        </w:rPr>
      </w:pPr>
    </w:p>
    <w:p w14:paraId="30D46AAE" w14:textId="0169AF47" w:rsidR="001540E6" w:rsidRDefault="00B90E4B" w:rsidP="00EF5308">
      <w:pPr>
        <w:ind w:left="993"/>
        <w:jc w:val="both"/>
        <w:rPr>
          <w:rFonts w:ascii="Montserrat" w:hAnsi="Montserrat"/>
        </w:rPr>
      </w:pPr>
      <w:r>
        <w:rPr>
          <w:rFonts w:ascii="Montserrat" w:hAnsi="Montserrat"/>
        </w:rPr>
        <w:t xml:space="preserve">La </w:t>
      </w:r>
      <w:r w:rsidR="00EF5308">
        <w:rPr>
          <w:rFonts w:ascii="Montserrat" w:hAnsi="Montserrat"/>
        </w:rPr>
        <w:t xml:space="preserve">aplicación de esta Política </w:t>
      </w:r>
      <w:r w:rsidRPr="00FC1A81">
        <w:rPr>
          <w:rFonts w:ascii="Montserrat" w:hAnsi="Montserrat"/>
          <w:b/>
          <w:bCs/>
        </w:rPr>
        <w:t xml:space="preserve">NO </w:t>
      </w:r>
      <w:r w:rsidR="00EF5308">
        <w:rPr>
          <w:rFonts w:ascii="Montserrat" w:hAnsi="Montserrat"/>
        </w:rPr>
        <w:t>se</w:t>
      </w:r>
      <w:r>
        <w:rPr>
          <w:rFonts w:ascii="Montserrat" w:hAnsi="Montserrat"/>
        </w:rPr>
        <w:t>rá condicionada a la derechohabiencia de</w:t>
      </w:r>
      <w:r w:rsidR="00BF2340">
        <w:rPr>
          <w:rFonts w:ascii="Montserrat" w:hAnsi="Montserrat"/>
        </w:rPr>
        <w:t xml:space="preserve"> </w:t>
      </w:r>
      <w:r>
        <w:rPr>
          <w:rFonts w:ascii="Montserrat" w:hAnsi="Montserrat"/>
        </w:rPr>
        <w:t>l</w:t>
      </w:r>
      <w:r w:rsidR="00BF2340">
        <w:rPr>
          <w:rFonts w:ascii="Montserrat" w:hAnsi="Montserrat"/>
        </w:rPr>
        <w:t>os</w:t>
      </w:r>
      <w:r>
        <w:rPr>
          <w:rFonts w:ascii="Montserrat" w:hAnsi="Montserrat"/>
        </w:rPr>
        <w:t xml:space="preserve"> Donador</w:t>
      </w:r>
      <w:r w:rsidR="00BF2340">
        <w:rPr>
          <w:rFonts w:ascii="Montserrat" w:hAnsi="Montserrat"/>
        </w:rPr>
        <w:t>es</w:t>
      </w:r>
      <w:r w:rsidR="00FC1A81">
        <w:rPr>
          <w:rFonts w:ascii="Montserrat" w:hAnsi="Montserrat"/>
        </w:rPr>
        <w:t>.</w:t>
      </w:r>
    </w:p>
    <w:p w14:paraId="4E75F4FC" w14:textId="1E443840" w:rsidR="00BB5841" w:rsidRDefault="00BB5841" w:rsidP="00EF5308">
      <w:pPr>
        <w:ind w:left="993"/>
        <w:jc w:val="both"/>
        <w:rPr>
          <w:rFonts w:ascii="Montserrat" w:hAnsi="Montserrat"/>
        </w:rPr>
      </w:pPr>
    </w:p>
    <w:p w14:paraId="3A2E9FE1" w14:textId="34628EBD" w:rsidR="00BB5841" w:rsidRPr="00EF5308" w:rsidRDefault="00BB5841" w:rsidP="00EF5308">
      <w:pPr>
        <w:ind w:left="993"/>
        <w:jc w:val="both"/>
        <w:rPr>
          <w:rFonts w:ascii="Montserrat" w:hAnsi="Montserrat"/>
          <w:sz w:val="22"/>
          <w:szCs w:val="22"/>
        </w:rPr>
      </w:pPr>
      <w:r>
        <w:rPr>
          <w:rFonts w:ascii="Montserrat" w:hAnsi="Montserrat"/>
        </w:rPr>
        <w:t>En términos de lo dispuesto por el artículo 16, fracción IX del Estatuto Orgánico del Hospital Regional de Alta Especialidad de Ixtapaluca.</w:t>
      </w:r>
    </w:p>
    <w:p w14:paraId="600D7019" w14:textId="77777777" w:rsidR="001540E6" w:rsidRPr="001540E6" w:rsidRDefault="001540E6" w:rsidP="001540E6">
      <w:pPr>
        <w:pStyle w:val="Prrafodelista"/>
        <w:rPr>
          <w:rFonts w:ascii="Montserrat" w:hAnsi="Montserrat"/>
        </w:rPr>
      </w:pPr>
    </w:p>
    <w:p w14:paraId="1A6931D3" w14:textId="536EEEFC" w:rsidR="00FD19C1" w:rsidRPr="00DD15B7" w:rsidRDefault="00FD19C1" w:rsidP="001540E6">
      <w:pPr>
        <w:pStyle w:val="Prrafodelista"/>
        <w:ind w:left="1080"/>
        <w:jc w:val="both"/>
        <w:rPr>
          <w:rFonts w:ascii="Montserrat" w:hAnsi="Montserrat"/>
        </w:rPr>
      </w:pPr>
      <w:r w:rsidRPr="00DD15B7">
        <w:rPr>
          <w:rFonts w:ascii="Montserrat" w:hAnsi="Montserrat"/>
        </w:rPr>
        <w:br w:type="page"/>
      </w:r>
    </w:p>
    <w:p w14:paraId="7E8249B6" w14:textId="1C378152" w:rsidR="003A2D7B" w:rsidRPr="00CA0AD0" w:rsidRDefault="003A2D7B" w:rsidP="005173C7">
      <w:pPr>
        <w:pStyle w:val="Prrafodelista"/>
        <w:numPr>
          <w:ilvl w:val="0"/>
          <w:numId w:val="41"/>
        </w:numPr>
        <w:jc w:val="both"/>
        <w:rPr>
          <w:rFonts w:ascii="Montserrat" w:hAnsi="Montserrat"/>
          <w:b/>
          <w:bCs/>
          <w:sz w:val="24"/>
          <w:szCs w:val="24"/>
        </w:rPr>
      </w:pPr>
      <w:r w:rsidRPr="00CA0AD0">
        <w:rPr>
          <w:rFonts w:ascii="Montserrat" w:hAnsi="Montserrat"/>
          <w:b/>
          <w:bCs/>
          <w:sz w:val="24"/>
          <w:szCs w:val="24"/>
        </w:rPr>
        <w:lastRenderedPageBreak/>
        <w:t>GLOSARIO</w:t>
      </w:r>
    </w:p>
    <w:p w14:paraId="1868DFF6" w14:textId="18CD51BF" w:rsidR="00DD76C4" w:rsidRDefault="00DD76C4" w:rsidP="00DD76C4">
      <w:pPr>
        <w:jc w:val="both"/>
        <w:rPr>
          <w:rFonts w:ascii="Montserrat" w:hAnsi="Montserrat"/>
          <w:b/>
          <w:bCs/>
        </w:rPr>
      </w:pPr>
    </w:p>
    <w:p w14:paraId="2CDBD056" w14:textId="673A8BCE" w:rsidR="00A07554" w:rsidRPr="004C270F" w:rsidRDefault="004C270F" w:rsidP="00A07554">
      <w:pPr>
        <w:jc w:val="both"/>
        <w:rPr>
          <w:rFonts w:ascii="Montserrat" w:hAnsi="Montserrat"/>
        </w:rPr>
      </w:pPr>
      <w:r w:rsidRPr="004C270F">
        <w:rPr>
          <w:rFonts w:ascii="Montserrat" w:hAnsi="Montserrat"/>
          <w:b/>
          <w:bCs/>
        </w:rPr>
        <w:t>HRAEI</w:t>
      </w:r>
      <w:r>
        <w:rPr>
          <w:rFonts w:ascii="Montserrat" w:hAnsi="Montserrat"/>
          <w:b/>
          <w:bCs/>
        </w:rPr>
        <w:t xml:space="preserve">: </w:t>
      </w:r>
      <w:r>
        <w:rPr>
          <w:rFonts w:ascii="Montserrat" w:hAnsi="Montserrat"/>
        </w:rPr>
        <w:t>al Hospital Regional de Alta Especialidad de Ixtapaluca.</w:t>
      </w:r>
    </w:p>
    <w:p w14:paraId="07D44FC8" w14:textId="4F483DB7" w:rsidR="00A07554" w:rsidRDefault="00A07554" w:rsidP="00A07554">
      <w:pPr>
        <w:jc w:val="both"/>
        <w:rPr>
          <w:rFonts w:ascii="Montserrat" w:hAnsi="Montserrat"/>
        </w:rPr>
      </w:pPr>
    </w:p>
    <w:p w14:paraId="71E9D12A" w14:textId="4364D245" w:rsidR="00AE2033" w:rsidRDefault="00AE2033">
      <w:pPr>
        <w:jc w:val="both"/>
        <w:rPr>
          <w:rFonts w:ascii="Montserrat" w:hAnsi="Montserrat"/>
        </w:rPr>
      </w:pPr>
      <w:r w:rsidRPr="00851475">
        <w:rPr>
          <w:rFonts w:ascii="Montserrat" w:hAnsi="Montserrat"/>
          <w:b/>
          <w:bCs/>
        </w:rPr>
        <w:t>D</w:t>
      </w:r>
      <w:r>
        <w:rPr>
          <w:rFonts w:ascii="Montserrat" w:hAnsi="Montserrat"/>
          <w:b/>
          <w:bCs/>
        </w:rPr>
        <w:t>erechohabiencia</w:t>
      </w:r>
      <w:r>
        <w:rPr>
          <w:rFonts w:ascii="Montserrat" w:hAnsi="Montserrat"/>
        </w:rPr>
        <w:t>:</w:t>
      </w:r>
      <w:r w:rsidRPr="00851475">
        <w:rPr>
          <w:rFonts w:ascii="Montserrat" w:hAnsi="Montserrat"/>
        </w:rPr>
        <w:t xml:space="preserve"> </w:t>
      </w:r>
      <w:r w:rsidR="00395F1C">
        <w:rPr>
          <w:rFonts w:ascii="Montserrat" w:hAnsi="Montserrat"/>
        </w:rPr>
        <w:t xml:space="preserve">Se refiere a la prestación que por ley tiene una persona que puede ser </w:t>
      </w:r>
      <w:r w:rsidR="00A06759">
        <w:rPr>
          <w:rFonts w:ascii="Montserrat" w:hAnsi="Montserrat"/>
        </w:rPr>
        <w:t>las personas</w:t>
      </w:r>
      <w:r w:rsidR="002D1A69" w:rsidRPr="002D1A69">
        <w:rPr>
          <w:rFonts w:ascii="Montserrat" w:hAnsi="Montserrat"/>
        </w:rPr>
        <w:t xml:space="preserve"> asegurad</w:t>
      </w:r>
      <w:r w:rsidR="00A06759">
        <w:rPr>
          <w:rFonts w:ascii="Montserrat" w:hAnsi="Montserrat"/>
        </w:rPr>
        <w:t>as</w:t>
      </w:r>
      <w:r w:rsidR="002D1A69" w:rsidRPr="002D1A69">
        <w:rPr>
          <w:rFonts w:ascii="Montserrat" w:hAnsi="Montserrat"/>
        </w:rPr>
        <w:t>, el pensionad</w:t>
      </w:r>
      <w:r w:rsidR="00A06759">
        <w:rPr>
          <w:rFonts w:ascii="Montserrat" w:hAnsi="Montserrat"/>
        </w:rPr>
        <w:t>as</w:t>
      </w:r>
      <w:r w:rsidR="002D1A69" w:rsidRPr="002D1A69">
        <w:rPr>
          <w:rFonts w:ascii="Montserrat" w:hAnsi="Montserrat"/>
        </w:rPr>
        <w:t xml:space="preserve"> y beneficiari</w:t>
      </w:r>
      <w:r w:rsidR="00A06759">
        <w:rPr>
          <w:rFonts w:ascii="Montserrat" w:hAnsi="Montserrat"/>
        </w:rPr>
        <w:t>a</w:t>
      </w:r>
      <w:r w:rsidR="002D1A69" w:rsidRPr="002D1A69">
        <w:rPr>
          <w:rFonts w:ascii="Montserrat" w:hAnsi="Montserrat"/>
        </w:rPr>
        <w:t>s</w:t>
      </w:r>
      <w:r w:rsidR="00395F1C">
        <w:rPr>
          <w:rFonts w:ascii="Montserrat" w:hAnsi="Montserrat"/>
        </w:rPr>
        <w:t>,</w:t>
      </w:r>
      <w:r w:rsidR="002D1A69" w:rsidRPr="002D1A69">
        <w:rPr>
          <w:rFonts w:ascii="Montserrat" w:hAnsi="Montserrat"/>
        </w:rPr>
        <w:t xml:space="preserve"> </w:t>
      </w:r>
      <w:r w:rsidR="00395F1C">
        <w:rPr>
          <w:rFonts w:ascii="Montserrat" w:hAnsi="Montserrat"/>
        </w:rPr>
        <w:t xml:space="preserve">que </w:t>
      </w:r>
      <w:r w:rsidR="002D1A69" w:rsidRPr="002D1A69">
        <w:rPr>
          <w:rFonts w:ascii="Montserrat" w:hAnsi="Montserrat"/>
        </w:rPr>
        <w:t>t</w:t>
      </w:r>
      <w:r w:rsidR="00395F1C">
        <w:rPr>
          <w:rFonts w:ascii="Montserrat" w:hAnsi="Montserrat"/>
        </w:rPr>
        <w:t>i</w:t>
      </w:r>
      <w:r w:rsidR="002D1A69" w:rsidRPr="002D1A69">
        <w:rPr>
          <w:rFonts w:ascii="Montserrat" w:hAnsi="Montserrat"/>
        </w:rPr>
        <w:t>en</w:t>
      </w:r>
      <w:r w:rsidR="00395F1C">
        <w:rPr>
          <w:rFonts w:ascii="Montserrat" w:hAnsi="Montserrat"/>
        </w:rPr>
        <w:t>e</w:t>
      </w:r>
      <w:r w:rsidR="002D1A69" w:rsidRPr="002D1A69">
        <w:rPr>
          <w:rFonts w:ascii="Montserrat" w:hAnsi="Montserrat"/>
        </w:rPr>
        <w:t>n vigente su derecho a recibir las prestaciones de</w:t>
      </w:r>
      <w:r w:rsidR="00A06759">
        <w:rPr>
          <w:rFonts w:ascii="Montserrat" w:hAnsi="Montserrat"/>
        </w:rPr>
        <w:t xml:space="preserve"> servicios médicos de</w:t>
      </w:r>
      <w:r w:rsidR="00395F1C">
        <w:rPr>
          <w:rFonts w:ascii="Montserrat" w:hAnsi="Montserrat"/>
        </w:rPr>
        <w:t xml:space="preserve"> </w:t>
      </w:r>
      <w:r w:rsidR="002D1A69" w:rsidRPr="002D1A69">
        <w:rPr>
          <w:rFonts w:ascii="Montserrat" w:hAnsi="Montserrat"/>
        </w:rPr>
        <w:t>l</w:t>
      </w:r>
      <w:r w:rsidR="00395F1C">
        <w:rPr>
          <w:rFonts w:ascii="Montserrat" w:hAnsi="Montserrat"/>
        </w:rPr>
        <w:t>as instituciones de seguridad social</w:t>
      </w:r>
      <w:r w:rsidR="00A06759">
        <w:rPr>
          <w:rFonts w:ascii="Montserrat" w:hAnsi="Montserrat"/>
        </w:rPr>
        <w:t>.</w:t>
      </w:r>
      <w:r w:rsidR="00395F1C">
        <w:rPr>
          <w:rFonts w:ascii="Montserrat" w:hAnsi="Montserrat"/>
        </w:rPr>
        <w:t xml:space="preserve"> </w:t>
      </w:r>
    </w:p>
    <w:p w14:paraId="7F83D6B1" w14:textId="77777777" w:rsidR="00AE2033" w:rsidRDefault="00AE2033" w:rsidP="00A07554">
      <w:pPr>
        <w:jc w:val="both"/>
        <w:rPr>
          <w:rFonts w:ascii="Montserrat" w:hAnsi="Montserrat"/>
        </w:rPr>
      </w:pPr>
    </w:p>
    <w:p w14:paraId="77056BA4" w14:textId="3DECBF49" w:rsidR="00A07554" w:rsidRDefault="00A07554" w:rsidP="00A07554">
      <w:pPr>
        <w:jc w:val="both"/>
        <w:rPr>
          <w:rFonts w:ascii="Montserrat" w:hAnsi="Montserrat"/>
        </w:rPr>
      </w:pPr>
      <w:r w:rsidRPr="00851475">
        <w:rPr>
          <w:rFonts w:ascii="Montserrat" w:hAnsi="Montserrat"/>
          <w:b/>
          <w:bCs/>
        </w:rPr>
        <w:t>Donador</w:t>
      </w:r>
      <w:r>
        <w:rPr>
          <w:rFonts w:ascii="Montserrat" w:hAnsi="Montserrat"/>
        </w:rPr>
        <w:t>:</w:t>
      </w:r>
      <w:r w:rsidRPr="00851475">
        <w:rPr>
          <w:rFonts w:ascii="Montserrat" w:hAnsi="Montserrat"/>
        </w:rPr>
        <w:t xml:space="preserve"> al que tácita o expresamente consiente la disposición en vida o para después de su muerte, de su cuerpo, o de sus órganos, tejidos y células</w:t>
      </w:r>
      <w:r w:rsidR="00DD707F">
        <w:rPr>
          <w:rFonts w:ascii="Montserrat" w:hAnsi="Montserrat"/>
        </w:rPr>
        <w:t>.</w:t>
      </w:r>
    </w:p>
    <w:p w14:paraId="5ADD616F" w14:textId="79EFD063" w:rsidR="0055117A" w:rsidRDefault="0055117A" w:rsidP="00A07554">
      <w:pPr>
        <w:jc w:val="both"/>
        <w:rPr>
          <w:rFonts w:ascii="Montserrat" w:hAnsi="Montserrat"/>
        </w:rPr>
      </w:pPr>
    </w:p>
    <w:p w14:paraId="001A69D8" w14:textId="2C487FCE" w:rsidR="0055117A" w:rsidRPr="00E07E9C" w:rsidRDefault="0055117A" w:rsidP="00A07554">
      <w:pPr>
        <w:jc w:val="both"/>
        <w:rPr>
          <w:rFonts w:ascii="Montserrat" w:hAnsi="Montserrat"/>
          <w:lang w:val="es-ES"/>
        </w:rPr>
      </w:pPr>
      <w:r>
        <w:rPr>
          <w:rFonts w:ascii="Montserrat" w:hAnsi="Montserrat"/>
          <w:b/>
          <w:bCs/>
        </w:rPr>
        <w:t>Receptor:</w:t>
      </w:r>
      <w:r w:rsidR="00E07E9C">
        <w:rPr>
          <w:rFonts w:ascii="Montserrat" w:hAnsi="Montserrat"/>
          <w:b/>
          <w:bCs/>
        </w:rPr>
        <w:t xml:space="preserve"> </w:t>
      </w:r>
      <w:r w:rsidR="00E07E9C" w:rsidRPr="00E07E9C">
        <w:rPr>
          <w:rFonts w:ascii="Montserrat" w:hAnsi="Montserrat"/>
        </w:rPr>
        <w:t>a la persona que recibe para su uso terapéutico un órgano, tejido, células o productos</w:t>
      </w:r>
      <w:r w:rsidR="00E07E9C">
        <w:rPr>
          <w:rFonts w:ascii="Montserrat" w:hAnsi="Montserrat"/>
        </w:rPr>
        <w:t>.</w:t>
      </w:r>
    </w:p>
    <w:p w14:paraId="25FF776E" w14:textId="77777777" w:rsidR="00A07554" w:rsidRPr="00E07E9C" w:rsidRDefault="00A07554" w:rsidP="00A07554">
      <w:pPr>
        <w:jc w:val="both"/>
        <w:rPr>
          <w:rFonts w:ascii="Montserrat" w:hAnsi="Montserrat"/>
        </w:rPr>
      </w:pPr>
    </w:p>
    <w:p w14:paraId="54956C62" w14:textId="77777777" w:rsidR="00A07554" w:rsidRDefault="00A07554" w:rsidP="00A07554">
      <w:pPr>
        <w:jc w:val="both"/>
        <w:rPr>
          <w:rFonts w:ascii="Montserrat" w:hAnsi="Montserrat"/>
        </w:rPr>
      </w:pPr>
    </w:p>
    <w:p w14:paraId="17C5D0A6" w14:textId="3375F160" w:rsidR="00C442D5" w:rsidRDefault="00C442D5">
      <w:pPr>
        <w:rPr>
          <w:rFonts w:ascii="Montserrat" w:hAnsi="Montserrat"/>
          <w:b/>
          <w:bCs/>
        </w:rPr>
      </w:pPr>
      <w:r>
        <w:rPr>
          <w:rFonts w:ascii="Montserrat" w:hAnsi="Montserrat"/>
          <w:b/>
          <w:bCs/>
        </w:rPr>
        <w:br w:type="page"/>
      </w:r>
    </w:p>
    <w:p w14:paraId="049226E3" w14:textId="75EA759A" w:rsidR="00DD76C4" w:rsidRDefault="00DD76C4" w:rsidP="00DD76C4">
      <w:pPr>
        <w:jc w:val="both"/>
        <w:rPr>
          <w:rFonts w:ascii="Montserrat" w:hAnsi="Montserrat"/>
          <w:b/>
          <w:bCs/>
        </w:rPr>
      </w:pPr>
    </w:p>
    <w:p w14:paraId="5615F8EB" w14:textId="2B7D4FB3" w:rsidR="00DD76C4" w:rsidRPr="000A5FAB" w:rsidRDefault="0062498E" w:rsidP="005173C7">
      <w:pPr>
        <w:pStyle w:val="Prrafodelista"/>
        <w:numPr>
          <w:ilvl w:val="0"/>
          <w:numId w:val="41"/>
        </w:numPr>
        <w:jc w:val="both"/>
        <w:rPr>
          <w:rFonts w:ascii="Montserrat" w:hAnsi="Montserrat"/>
          <w:b/>
          <w:bCs/>
          <w:sz w:val="24"/>
          <w:szCs w:val="24"/>
        </w:rPr>
      </w:pPr>
      <w:r w:rsidRPr="000A5FAB">
        <w:rPr>
          <w:rFonts w:ascii="Montserrat" w:hAnsi="Montserrat"/>
          <w:b/>
          <w:bCs/>
          <w:sz w:val="24"/>
          <w:szCs w:val="24"/>
        </w:rPr>
        <w:t>CAMBIOS DE ESTA VERSI</w:t>
      </w:r>
      <w:r w:rsidRPr="000A5FAB">
        <w:rPr>
          <w:rFonts w:ascii="Montserrat" w:hAnsi="Montserrat" w:hint="eastAsia"/>
          <w:b/>
          <w:bCs/>
          <w:sz w:val="24"/>
          <w:szCs w:val="24"/>
        </w:rPr>
        <w:t>Ó</w:t>
      </w:r>
      <w:r w:rsidRPr="000A5FAB">
        <w:rPr>
          <w:rFonts w:ascii="Montserrat" w:hAnsi="Montserrat"/>
          <w:b/>
          <w:bCs/>
          <w:sz w:val="24"/>
          <w:szCs w:val="24"/>
        </w:rPr>
        <w:t xml:space="preserve">N </w:t>
      </w:r>
    </w:p>
    <w:p w14:paraId="23FB3C18" w14:textId="77777777" w:rsidR="00DD76C4" w:rsidRPr="00CA3164" w:rsidRDefault="00DD76C4" w:rsidP="00DD76C4">
      <w:pPr>
        <w:jc w:val="both"/>
        <w:rPr>
          <w:rFonts w:ascii="Monserrat" w:hAnsi="Monserrat" w:hint="eastAsia"/>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3275"/>
        <w:gridCol w:w="3477"/>
      </w:tblGrid>
      <w:tr w:rsidR="00DD76C4" w:rsidRPr="00CA3164" w14:paraId="660C8EA4" w14:textId="77777777" w:rsidTr="00B11B49">
        <w:trPr>
          <w:trHeight w:val="293"/>
          <w:jc w:val="center"/>
        </w:trPr>
        <w:tc>
          <w:tcPr>
            <w:tcW w:w="2612" w:type="dxa"/>
            <w:shd w:val="clear" w:color="auto" w:fill="BFBFBF"/>
            <w:vAlign w:val="center"/>
          </w:tcPr>
          <w:p w14:paraId="783D2DB2" w14:textId="77777777" w:rsidR="00DD76C4" w:rsidRPr="00CA3164" w:rsidRDefault="00DD76C4" w:rsidP="00B11B49">
            <w:pPr>
              <w:spacing w:before="60" w:after="60"/>
              <w:jc w:val="center"/>
              <w:rPr>
                <w:rFonts w:ascii="Monserrat" w:hAnsi="Monserrat" w:hint="eastAsia"/>
                <w:b/>
              </w:rPr>
            </w:pPr>
            <w:r w:rsidRPr="00CA3164">
              <w:rPr>
                <w:rFonts w:ascii="Monserrat" w:hAnsi="Monserrat"/>
                <w:b/>
              </w:rPr>
              <w:t>Número de Revisión</w:t>
            </w:r>
          </w:p>
        </w:tc>
        <w:tc>
          <w:tcPr>
            <w:tcW w:w="3275" w:type="dxa"/>
            <w:shd w:val="clear" w:color="auto" w:fill="BFBFBF"/>
            <w:vAlign w:val="center"/>
          </w:tcPr>
          <w:p w14:paraId="5E0F02B8" w14:textId="77777777" w:rsidR="00DD76C4" w:rsidRPr="00CA3164" w:rsidRDefault="00DD76C4" w:rsidP="00B11B49">
            <w:pPr>
              <w:spacing w:before="60" w:after="60"/>
              <w:jc w:val="center"/>
              <w:rPr>
                <w:rFonts w:ascii="Monserrat" w:hAnsi="Monserrat" w:hint="eastAsia"/>
                <w:b/>
              </w:rPr>
            </w:pPr>
            <w:r w:rsidRPr="00CA3164">
              <w:rPr>
                <w:rFonts w:ascii="Monserrat" w:hAnsi="Monserrat"/>
                <w:b/>
              </w:rPr>
              <w:t>Fecha de la actualización</w:t>
            </w:r>
          </w:p>
        </w:tc>
        <w:tc>
          <w:tcPr>
            <w:tcW w:w="3477" w:type="dxa"/>
            <w:shd w:val="clear" w:color="auto" w:fill="BFBFBF"/>
            <w:vAlign w:val="center"/>
          </w:tcPr>
          <w:p w14:paraId="00E82CD5" w14:textId="77777777" w:rsidR="00DD76C4" w:rsidRPr="00CA3164" w:rsidRDefault="00DD76C4" w:rsidP="00B11B49">
            <w:pPr>
              <w:spacing w:before="60" w:after="60"/>
              <w:jc w:val="center"/>
              <w:rPr>
                <w:rFonts w:ascii="Monserrat" w:hAnsi="Monserrat" w:hint="eastAsia"/>
                <w:b/>
              </w:rPr>
            </w:pPr>
            <w:r w:rsidRPr="00CA3164">
              <w:rPr>
                <w:rFonts w:ascii="Monserrat" w:hAnsi="Monserrat"/>
                <w:b/>
              </w:rPr>
              <w:t>Descripción del cambio</w:t>
            </w:r>
          </w:p>
        </w:tc>
      </w:tr>
      <w:tr w:rsidR="00DD76C4" w:rsidRPr="00CA3164" w14:paraId="0379009F" w14:textId="77777777" w:rsidTr="00B11B49">
        <w:trPr>
          <w:trHeight w:val="454"/>
          <w:jc w:val="center"/>
        </w:trPr>
        <w:tc>
          <w:tcPr>
            <w:tcW w:w="2612" w:type="dxa"/>
            <w:vAlign w:val="center"/>
          </w:tcPr>
          <w:p w14:paraId="0AC90A51" w14:textId="2A8F6299" w:rsidR="00DD76C4" w:rsidRPr="00CA3164" w:rsidRDefault="009278D4" w:rsidP="00B11B49">
            <w:pPr>
              <w:ind w:right="180"/>
              <w:jc w:val="center"/>
              <w:rPr>
                <w:rFonts w:ascii="Monserrat" w:hAnsi="Monserrat" w:cs="Arial" w:hint="eastAsia"/>
              </w:rPr>
            </w:pPr>
            <w:r>
              <w:rPr>
                <w:rFonts w:ascii="Monserrat" w:hAnsi="Monserrat" w:cs="Arial"/>
              </w:rPr>
              <w:t>Rev.- 00</w:t>
            </w:r>
          </w:p>
        </w:tc>
        <w:tc>
          <w:tcPr>
            <w:tcW w:w="3275" w:type="dxa"/>
          </w:tcPr>
          <w:p w14:paraId="0A4C8395" w14:textId="77777777" w:rsidR="00DD76C4" w:rsidRDefault="009278D4" w:rsidP="00B11B49">
            <w:pPr>
              <w:ind w:right="180"/>
              <w:jc w:val="center"/>
              <w:rPr>
                <w:rFonts w:ascii="Monserrat" w:hAnsi="Monserrat" w:cs="Arial" w:hint="eastAsia"/>
              </w:rPr>
            </w:pPr>
            <w:r>
              <w:rPr>
                <w:rFonts w:ascii="Monserrat" w:hAnsi="Monserrat" w:cs="Arial"/>
              </w:rPr>
              <w:t>No aplica</w:t>
            </w:r>
          </w:p>
          <w:p w14:paraId="5D9D711C" w14:textId="2D47F0C0" w:rsidR="009278D4" w:rsidRPr="00CA3164" w:rsidRDefault="009278D4" w:rsidP="00B11B49">
            <w:pPr>
              <w:ind w:right="180"/>
              <w:jc w:val="center"/>
              <w:rPr>
                <w:rFonts w:ascii="Monserrat" w:hAnsi="Monserrat" w:cs="Arial" w:hint="eastAsia"/>
              </w:rPr>
            </w:pPr>
            <w:r>
              <w:rPr>
                <w:rFonts w:ascii="Monserrat" w:hAnsi="Monserrat" w:cs="Arial"/>
              </w:rPr>
              <w:t>Es de nueva creación</w:t>
            </w:r>
          </w:p>
        </w:tc>
        <w:tc>
          <w:tcPr>
            <w:tcW w:w="3477" w:type="dxa"/>
          </w:tcPr>
          <w:p w14:paraId="3F70AAB5" w14:textId="77777777" w:rsidR="009278D4" w:rsidRDefault="009278D4" w:rsidP="009278D4">
            <w:pPr>
              <w:ind w:right="180"/>
              <w:jc w:val="center"/>
              <w:rPr>
                <w:rFonts w:ascii="Monserrat" w:hAnsi="Monserrat" w:cs="Arial" w:hint="eastAsia"/>
              </w:rPr>
            </w:pPr>
            <w:r>
              <w:rPr>
                <w:rFonts w:ascii="Monserrat" w:hAnsi="Monserrat" w:cs="Arial"/>
              </w:rPr>
              <w:t>No aplica</w:t>
            </w:r>
          </w:p>
          <w:p w14:paraId="7C091509" w14:textId="6051C183" w:rsidR="00DD76C4" w:rsidRPr="00CA3164" w:rsidRDefault="009278D4" w:rsidP="009278D4">
            <w:pPr>
              <w:tabs>
                <w:tab w:val="num" w:pos="1495"/>
              </w:tabs>
              <w:ind w:left="284" w:right="180"/>
              <w:jc w:val="both"/>
              <w:rPr>
                <w:rFonts w:ascii="Monserrat" w:hAnsi="Monserrat" w:cs="Arial" w:hint="eastAsia"/>
              </w:rPr>
            </w:pPr>
            <w:r>
              <w:rPr>
                <w:rFonts w:ascii="Monserrat" w:hAnsi="Monserrat" w:cs="Arial"/>
              </w:rPr>
              <w:t>Es de nueva creación</w:t>
            </w:r>
          </w:p>
        </w:tc>
      </w:tr>
    </w:tbl>
    <w:p w14:paraId="54197B19" w14:textId="77777777" w:rsidR="00DD76C4" w:rsidRDefault="00DD76C4" w:rsidP="00DD76C4">
      <w:pPr>
        <w:jc w:val="both"/>
        <w:rPr>
          <w:rFonts w:ascii="Monserrat" w:hAnsi="Monserrat" w:cs="Arial" w:hint="eastAsia"/>
        </w:rPr>
      </w:pPr>
    </w:p>
    <w:sectPr w:rsidR="00DD76C4" w:rsidSect="003419F2">
      <w:headerReference w:type="default" r:id="rId8"/>
      <w:headerReference w:type="first" r:id="rId9"/>
      <w:pgSz w:w="12240" w:h="15840"/>
      <w:pgMar w:top="1843" w:right="1467" w:bottom="1418" w:left="1701" w:header="709" w:footer="1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30AA" w14:textId="77777777" w:rsidR="005342F5" w:rsidRDefault="005342F5" w:rsidP="00722229">
      <w:r>
        <w:separator/>
      </w:r>
    </w:p>
  </w:endnote>
  <w:endnote w:type="continuationSeparator" w:id="0">
    <w:p w14:paraId="66BA1CEC" w14:textId="77777777" w:rsidR="005342F5" w:rsidRDefault="005342F5"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R">
    <w:altName w:val="Cambria"/>
    <w:panose1 w:val="00000000000000000000"/>
    <w:charset w:val="00"/>
    <w:family w:val="roman"/>
    <w:notTrueType/>
    <w:pitch w:val="default"/>
  </w:font>
  <w:font w:name="MicrosoftSansSerif">
    <w:panose1 w:val="00000000000000000000"/>
    <w:charset w:val="00"/>
    <w:family w:val="auto"/>
    <w:notTrueType/>
    <w:pitch w:val="default"/>
    <w:sig w:usb0="00000003" w:usb1="00000000" w:usb2="00000000" w:usb3="00000000" w:csb0="00000001" w:csb1="00000000"/>
  </w:font>
  <w:font w:name="NexusSansPro">
    <w:altName w:val="Cambria"/>
    <w:panose1 w:val="00000000000000000000"/>
    <w:charset w:val="00"/>
    <w:family w:val="roman"/>
    <w:notTrueType/>
    <w:pitch w:val="default"/>
  </w:font>
  <w:font w:name="Monserrat">
    <w:altName w:val="Cambria"/>
    <w:panose1 w:val="00000000000000000000"/>
    <w:charset w:val="00"/>
    <w:family w:val="roman"/>
    <w:notTrueType/>
    <w:pitch w:val="default"/>
  </w:font>
  <w:font w:name="Montserrat Regular">
    <w:altName w:val="Calibri"/>
    <w:panose1 w:val="00000500000000000000"/>
    <w:charset w:val="00"/>
    <w:family w:val="auto"/>
    <w:pitch w:val="variable"/>
    <w:sig w:usb0="00000001"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3AB1" w14:textId="77777777" w:rsidR="005342F5" w:rsidRDefault="005342F5" w:rsidP="00722229">
      <w:r>
        <w:separator/>
      </w:r>
    </w:p>
  </w:footnote>
  <w:footnote w:type="continuationSeparator" w:id="0">
    <w:p w14:paraId="60952161" w14:textId="77777777" w:rsidR="005342F5" w:rsidRDefault="005342F5"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7147" w14:textId="1B6E1B8D" w:rsidR="00246E31" w:rsidRPr="00F44808" w:rsidRDefault="00246E31" w:rsidP="00925886">
    <w:pPr>
      <w:pStyle w:val="Encabezado"/>
      <w:spacing w:line="240" w:lineRule="atLeast"/>
      <w:jc w:val="right"/>
      <w:rPr>
        <w:rFonts w:ascii="Montserrat Regular" w:hAnsi="Montserrat Regular"/>
        <w:color w:val="807F83"/>
        <w:sz w:val="18"/>
        <w:szCs w:val="18"/>
      </w:rPr>
    </w:pPr>
  </w:p>
  <w:p w14:paraId="27BD7300" w14:textId="29F19F0B" w:rsidR="008A6F22" w:rsidRDefault="008A6F22" w:rsidP="00246E31">
    <w:pPr>
      <w:pStyle w:val="Encabezado"/>
      <w:spacing w:line="240" w:lineRule="atLeast"/>
      <w:jc w:val="right"/>
      <w:rPr>
        <w:rFonts w:ascii="Montserrat ExtraBold" w:hAnsi="Montserrat ExtraBold"/>
        <w:color w:val="807F83"/>
        <w:sz w:val="16"/>
        <w:szCs w:val="16"/>
      </w:rPr>
    </w:pPr>
  </w:p>
  <w:tbl>
    <w:tblPr>
      <w:tblW w:w="107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1"/>
      <w:gridCol w:w="1257"/>
      <w:gridCol w:w="1583"/>
      <w:gridCol w:w="1536"/>
      <w:gridCol w:w="1445"/>
      <w:gridCol w:w="2123"/>
    </w:tblGrid>
    <w:tr w:rsidR="00BC2F92" w:rsidRPr="003B5963" w14:paraId="12118199" w14:textId="77777777" w:rsidTr="00B11B49">
      <w:trPr>
        <w:cantSplit/>
        <w:trHeight w:val="340"/>
        <w:jc w:val="center"/>
      </w:trPr>
      <w:tc>
        <w:tcPr>
          <w:tcW w:w="2831" w:type="dxa"/>
          <w:vMerge w:val="restart"/>
          <w:vAlign w:val="center"/>
        </w:tcPr>
        <w:p w14:paraId="11D60359" w14:textId="77777777" w:rsidR="00BC2F92" w:rsidRDefault="00BC2F92" w:rsidP="00BC2F92">
          <w:pPr>
            <w:jc w:val="center"/>
            <w:rPr>
              <w:rFonts w:ascii="Arial" w:hAnsi="Arial"/>
              <w:sz w:val="18"/>
              <w:szCs w:val="20"/>
            </w:rPr>
          </w:pPr>
          <w:r>
            <w:rPr>
              <w:noProof/>
            </w:rPr>
            <w:drawing>
              <wp:anchor distT="0" distB="0" distL="114300" distR="114300" simplePos="0" relativeHeight="251663360" behindDoc="0" locked="0" layoutInCell="1" allowOverlap="1" wp14:anchorId="74A2A732" wp14:editId="1EF52912">
                <wp:simplePos x="0" y="0"/>
                <wp:positionH relativeFrom="column">
                  <wp:posOffset>40005</wp:posOffset>
                </wp:positionH>
                <wp:positionV relativeFrom="paragraph">
                  <wp:posOffset>158750</wp:posOffset>
                </wp:positionV>
                <wp:extent cx="1591310" cy="552450"/>
                <wp:effectExtent l="0" t="0" r="8890" b="0"/>
                <wp:wrapNone/>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5135"/>
                        <a:stretch>
                          <a:fillRect/>
                        </a:stretch>
                      </pic:blipFill>
                      <pic:spPr bwMode="auto">
                        <a:xfrm>
                          <a:off x="0" y="0"/>
                          <a:ext cx="159131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B284D" w14:textId="77777777" w:rsidR="00BC2F92" w:rsidRPr="003B5963" w:rsidRDefault="00BC2F92" w:rsidP="00BC2F92">
          <w:pPr>
            <w:jc w:val="center"/>
            <w:rPr>
              <w:rFonts w:ascii="Arial" w:hAnsi="Arial"/>
              <w:sz w:val="18"/>
              <w:szCs w:val="20"/>
            </w:rPr>
          </w:pPr>
        </w:p>
      </w:tc>
      <w:tc>
        <w:tcPr>
          <w:tcW w:w="5821" w:type="dxa"/>
          <w:gridSpan w:val="4"/>
          <w:vAlign w:val="center"/>
        </w:tcPr>
        <w:p w14:paraId="1055E9F1" w14:textId="77777777" w:rsidR="00BC2F92" w:rsidRPr="00617192" w:rsidRDefault="00BC2F92" w:rsidP="00BC2F92">
          <w:pPr>
            <w:keepNext/>
            <w:spacing w:before="60" w:after="60"/>
            <w:jc w:val="center"/>
            <w:outlineLvl w:val="4"/>
            <w:rPr>
              <w:rFonts w:ascii="Montserrat Medium" w:hAnsi="Montserrat Medium"/>
              <w:b/>
              <w:color w:val="000000"/>
              <w:sz w:val="16"/>
              <w:szCs w:val="18"/>
            </w:rPr>
          </w:pPr>
          <w:r w:rsidRPr="00617192">
            <w:rPr>
              <w:rFonts w:ascii="Montserrat Medium" w:hAnsi="Montserrat Medium"/>
              <w:b/>
              <w:color w:val="000000"/>
              <w:sz w:val="16"/>
              <w:szCs w:val="18"/>
            </w:rPr>
            <w:t>HOSPITAL REGIONAL DE ALTA ESPECIALIDAD DE IXTAPALUCA</w:t>
          </w:r>
        </w:p>
        <w:p w14:paraId="4AFC7F78" w14:textId="77777777" w:rsidR="00BC2F92" w:rsidRPr="00617192" w:rsidRDefault="00BC2F92" w:rsidP="00BC2F92">
          <w:pPr>
            <w:keepNext/>
            <w:spacing w:before="60" w:after="60"/>
            <w:outlineLvl w:val="4"/>
            <w:rPr>
              <w:rFonts w:ascii="Montserrat Medium" w:hAnsi="Montserrat Medium"/>
              <w:b/>
              <w:color w:val="000000"/>
              <w:sz w:val="16"/>
              <w:szCs w:val="18"/>
            </w:rPr>
          </w:pPr>
        </w:p>
      </w:tc>
      <w:tc>
        <w:tcPr>
          <w:tcW w:w="2123" w:type="dxa"/>
          <w:vMerge w:val="restart"/>
          <w:vAlign w:val="center"/>
        </w:tcPr>
        <w:p w14:paraId="53B2EBEB" w14:textId="77777777" w:rsidR="00BC2F92" w:rsidRPr="003B5963" w:rsidRDefault="00BC2F92" w:rsidP="00BC2F92">
          <w:pPr>
            <w:spacing w:before="60" w:after="60"/>
            <w:jc w:val="center"/>
            <w:rPr>
              <w:rFonts w:ascii="Arial" w:hAnsi="Arial"/>
              <w:b/>
              <w:sz w:val="16"/>
              <w:szCs w:val="20"/>
            </w:rPr>
          </w:pPr>
          <w:r w:rsidRPr="00D42A05">
            <w:rPr>
              <w:rFonts w:ascii="Arial" w:hAnsi="Arial"/>
              <w:noProof/>
              <w:sz w:val="18"/>
              <w:szCs w:val="20"/>
              <w:lang w:eastAsia="es-MX"/>
            </w:rPr>
            <w:drawing>
              <wp:inline distT="0" distB="0" distL="0" distR="0" wp14:anchorId="3E354D6A" wp14:editId="1DE7A5FD">
                <wp:extent cx="790575" cy="914400"/>
                <wp:effectExtent l="0" t="0" r="9525" b="0"/>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tc>
    </w:tr>
    <w:tr w:rsidR="00BC2F92" w:rsidRPr="003B5963" w14:paraId="1839D265" w14:textId="77777777" w:rsidTr="00B11B49">
      <w:trPr>
        <w:cantSplit/>
        <w:trHeight w:val="616"/>
        <w:jc w:val="center"/>
      </w:trPr>
      <w:tc>
        <w:tcPr>
          <w:tcW w:w="2831" w:type="dxa"/>
          <w:vMerge/>
          <w:vAlign w:val="center"/>
        </w:tcPr>
        <w:p w14:paraId="44A57B49" w14:textId="77777777" w:rsidR="00BC2F92" w:rsidRPr="003B5963" w:rsidRDefault="00BC2F92" w:rsidP="00BC2F92">
          <w:pPr>
            <w:jc w:val="both"/>
            <w:rPr>
              <w:rFonts w:ascii="Arial" w:hAnsi="Arial"/>
              <w:noProof/>
              <w:sz w:val="18"/>
              <w:szCs w:val="20"/>
            </w:rPr>
          </w:pPr>
        </w:p>
      </w:tc>
      <w:tc>
        <w:tcPr>
          <w:tcW w:w="5821" w:type="dxa"/>
          <w:gridSpan w:val="4"/>
          <w:vAlign w:val="center"/>
        </w:tcPr>
        <w:p w14:paraId="1B777BE9" w14:textId="77777777" w:rsidR="00BC2F92" w:rsidRPr="00617192" w:rsidRDefault="00BC2F92" w:rsidP="00BC2F92">
          <w:pPr>
            <w:keepNext/>
            <w:spacing w:before="60" w:after="60"/>
            <w:jc w:val="center"/>
            <w:outlineLvl w:val="4"/>
            <w:rPr>
              <w:rFonts w:ascii="Montserrat" w:hAnsi="Montserrat"/>
              <w:sz w:val="16"/>
              <w:szCs w:val="20"/>
            </w:rPr>
          </w:pPr>
          <w:r w:rsidRPr="00617192">
            <w:rPr>
              <w:rFonts w:ascii="Montserrat" w:hAnsi="Montserrat"/>
              <w:b/>
              <w:color w:val="000000"/>
              <w:sz w:val="16"/>
              <w:szCs w:val="18"/>
            </w:rPr>
            <w:t xml:space="preserve">DIRECCIÓN </w:t>
          </w:r>
          <w:r>
            <w:rPr>
              <w:rFonts w:ascii="Montserrat" w:hAnsi="Montserrat"/>
              <w:b/>
              <w:color w:val="000000"/>
              <w:sz w:val="16"/>
              <w:szCs w:val="18"/>
            </w:rPr>
            <w:t>GENERAL</w:t>
          </w:r>
        </w:p>
      </w:tc>
      <w:tc>
        <w:tcPr>
          <w:tcW w:w="2123" w:type="dxa"/>
          <w:vMerge/>
          <w:vAlign w:val="center"/>
        </w:tcPr>
        <w:p w14:paraId="51D94BB2" w14:textId="77777777" w:rsidR="00BC2F92" w:rsidRPr="003B5963" w:rsidRDefault="00BC2F92" w:rsidP="00BC2F92">
          <w:pPr>
            <w:spacing w:before="60" w:after="60"/>
            <w:jc w:val="center"/>
            <w:rPr>
              <w:rFonts w:ascii="Arial" w:hAnsi="Arial"/>
              <w:b/>
              <w:sz w:val="16"/>
              <w:szCs w:val="20"/>
            </w:rPr>
          </w:pPr>
        </w:p>
      </w:tc>
    </w:tr>
    <w:tr w:rsidR="00BC2F92" w:rsidRPr="003B5963" w14:paraId="498EC72D" w14:textId="77777777" w:rsidTr="00B11B49">
      <w:trPr>
        <w:cantSplit/>
        <w:trHeight w:val="207"/>
        <w:jc w:val="center"/>
      </w:trPr>
      <w:tc>
        <w:tcPr>
          <w:tcW w:w="2831" w:type="dxa"/>
          <w:vMerge/>
          <w:vAlign w:val="center"/>
        </w:tcPr>
        <w:p w14:paraId="7D49214A" w14:textId="77777777" w:rsidR="00BC2F92" w:rsidRPr="003B5963" w:rsidRDefault="00BC2F92" w:rsidP="00BC2F92">
          <w:pPr>
            <w:jc w:val="center"/>
            <w:rPr>
              <w:rFonts w:ascii="Arial" w:hAnsi="Arial"/>
              <w:b/>
              <w:sz w:val="17"/>
              <w:szCs w:val="17"/>
            </w:rPr>
          </w:pPr>
        </w:p>
      </w:tc>
      <w:tc>
        <w:tcPr>
          <w:tcW w:w="5821" w:type="dxa"/>
          <w:gridSpan w:val="4"/>
          <w:vAlign w:val="center"/>
        </w:tcPr>
        <w:p w14:paraId="798F015A" w14:textId="776225BC" w:rsidR="00BC2F92" w:rsidRPr="00617192" w:rsidRDefault="00BC2F92" w:rsidP="00BC2F92">
          <w:pPr>
            <w:jc w:val="center"/>
            <w:rPr>
              <w:rFonts w:ascii="Montserrat" w:hAnsi="Montserrat"/>
              <w:b/>
              <w:color w:val="000000"/>
              <w:sz w:val="16"/>
              <w:szCs w:val="17"/>
            </w:rPr>
          </w:pPr>
          <w:r>
            <w:rPr>
              <w:rFonts w:ascii="Montserrat" w:hAnsi="Montserrat"/>
              <w:b/>
              <w:color w:val="000000"/>
              <w:sz w:val="16"/>
              <w:szCs w:val="17"/>
            </w:rPr>
            <w:t xml:space="preserve">POLÍTICA DE GRATUIDAD PARA LAS PERSONAS DONADORAS VIVAS, </w:t>
          </w:r>
          <w:r w:rsidR="004128F6">
            <w:rPr>
              <w:rFonts w:ascii="Montserrat" w:hAnsi="Montserrat"/>
              <w:b/>
              <w:color w:val="000000"/>
              <w:sz w:val="16"/>
              <w:szCs w:val="17"/>
            </w:rPr>
            <w:t>PARA</w:t>
          </w:r>
          <w:r>
            <w:rPr>
              <w:rFonts w:ascii="Montserrat" w:hAnsi="Montserrat"/>
              <w:b/>
              <w:color w:val="000000"/>
              <w:sz w:val="16"/>
              <w:szCs w:val="17"/>
            </w:rPr>
            <w:t xml:space="preserve"> TRASPLANTE DE ÓRGANOS, TEJIDOS Y CÉLULAS</w:t>
          </w:r>
        </w:p>
        <w:p w14:paraId="7E33C211" w14:textId="77777777" w:rsidR="00BC2F92" w:rsidRPr="00617192" w:rsidRDefault="00BC2F92" w:rsidP="00BC2F92">
          <w:pPr>
            <w:jc w:val="center"/>
            <w:rPr>
              <w:rFonts w:ascii="Montserrat" w:hAnsi="Montserrat"/>
              <w:b/>
              <w:color w:val="000000"/>
              <w:sz w:val="16"/>
              <w:szCs w:val="17"/>
            </w:rPr>
          </w:pPr>
        </w:p>
      </w:tc>
      <w:tc>
        <w:tcPr>
          <w:tcW w:w="2123" w:type="dxa"/>
          <w:vMerge/>
          <w:vAlign w:val="center"/>
        </w:tcPr>
        <w:p w14:paraId="22A9076E" w14:textId="77777777" w:rsidR="00BC2F92" w:rsidRPr="003B5963" w:rsidRDefault="00BC2F92" w:rsidP="00BC2F92">
          <w:pPr>
            <w:jc w:val="center"/>
            <w:rPr>
              <w:rFonts w:ascii="Arial" w:hAnsi="Arial"/>
              <w:b/>
              <w:sz w:val="17"/>
              <w:szCs w:val="17"/>
            </w:rPr>
          </w:pPr>
        </w:p>
      </w:tc>
    </w:tr>
    <w:tr w:rsidR="00BC2F92" w:rsidRPr="003B5963" w14:paraId="7F142C11" w14:textId="77777777" w:rsidTr="00B11B49">
      <w:trPr>
        <w:cantSplit/>
        <w:trHeight w:val="207"/>
        <w:jc w:val="center"/>
      </w:trPr>
      <w:tc>
        <w:tcPr>
          <w:tcW w:w="2831" w:type="dxa"/>
          <w:vMerge/>
          <w:vAlign w:val="center"/>
        </w:tcPr>
        <w:p w14:paraId="057BD661" w14:textId="77777777" w:rsidR="00BC2F92" w:rsidRPr="003B5963" w:rsidRDefault="00BC2F92" w:rsidP="00BC2F92">
          <w:pPr>
            <w:jc w:val="center"/>
            <w:rPr>
              <w:rFonts w:ascii="Arial" w:hAnsi="Arial"/>
              <w:b/>
              <w:sz w:val="17"/>
              <w:szCs w:val="17"/>
            </w:rPr>
          </w:pPr>
        </w:p>
      </w:tc>
      <w:tc>
        <w:tcPr>
          <w:tcW w:w="1257" w:type="dxa"/>
          <w:shd w:val="clear" w:color="auto" w:fill="FFFFFF"/>
          <w:vAlign w:val="center"/>
        </w:tcPr>
        <w:p w14:paraId="7ADBF039" w14:textId="77777777" w:rsidR="00BC2F92" w:rsidRPr="003B5963" w:rsidRDefault="00BC2F92" w:rsidP="00BC2F92">
          <w:pPr>
            <w:jc w:val="both"/>
            <w:rPr>
              <w:rFonts w:ascii="Montserrat" w:hAnsi="Montserrat"/>
              <w:b/>
              <w:color w:val="000000"/>
              <w:sz w:val="17"/>
              <w:szCs w:val="17"/>
            </w:rPr>
          </w:pPr>
          <w:r w:rsidRPr="003B5963">
            <w:rPr>
              <w:rFonts w:ascii="Montserrat" w:hAnsi="Montserrat"/>
              <w:b/>
              <w:color w:val="000000"/>
              <w:sz w:val="17"/>
              <w:szCs w:val="17"/>
            </w:rPr>
            <w:t>No. de</w:t>
          </w:r>
        </w:p>
        <w:p w14:paraId="629BA242" w14:textId="77777777" w:rsidR="00BC2F92" w:rsidRPr="003B5963" w:rsidRDefault="00BC2F92" w:rsidP="00BC2F92">
          <w:pPr>
            <w:jc w:val="both"/>
            <w:rPr>
              <w:rFonts w:ascii="Montserrat" w:hAnsi="Montserrat"/>
              <w:b/>
              <w:color w:val="000000"/>
              <w:sz w:val="17"/>
              <w:szCs w:val="17"/>
            </w:rPr>
          </w:pPr>
          <w:r w:rsidRPr="003B5963">
            <w:rPr>
              <w:rFonts w:ascii="Montserrat" w:hAnsi="Montserrat"/>
              <w:b/>
              <w:color w:val="000000"/>
              <w:sz w:val="17"/>
              <w:szCs w:val="17"/>
            </w:rPr>
            <w:t>Revisión</w:t>
          </w:r>
        </w:p>
      </w:tc>
      <w:tc>
        <w:tcPr>
          <w:tcW w:w="1583" w:type="dxa"/>
          <w:vAlign w:val="center"/>
        </w:tcPr>
        <w:p w14:paraId="07AC9905" w14:textId="77777777" w:rsidR="00BC2F92" w:rsidRPr="003B5963" w:rsidRDefault="00BC2F92" w:rsidP="00BC2F92">
          <w:pPr>
            <w:jc w:val="both"/>
            <w:rPr>
              <w:rFonts w:ascii="Montserrat" w:hAnsi="Montserrat"/>
              <w:color w:val="000000"/>
              <w:sz w:val="17"/>
              <w:szCs w:val="17"/>
            </w:rPr>
          </w:pPr>
        </w:p>
        <w:p w14:paraId="0376FC88" w14:textId="77777777" w:rsidR="00BC2F92" w:rsidRPr="003B5963" w:rsidRDefault="00BC2F92" w:rsidP="00BC2F92">
          <w:pPr>
            <w:jc w:val="both"/>
            <w:rPr>
              <w:rFonts w:ascii="Montserrat" w:hAnsi="Montserrat"/>
              <w:color w:val="000000"/>
              <w:sz w:val="17"/>
              <w:szCs w:val="17"/>
            </w:rPr>
          </w:pPr>
          <w:r w:rsidRPr="006A6907">
            <w:rPr>
              <w:rFonts w:ascii="Montserrat" w:hAnsi="Montserrat"/>
              <w:b/>
              <w:color w:val="000000"/>
              <w:sz w:val="17"/>
              <w:szCs w:val="17"/>
            </w:rPr>
            <w:t>Rev</w:t>
          </w:r>
          <w:r>
            <w:rPr>
              <w:rFonts w:ascii="Montserrat" w:hAnsi="Montserrat"/>
              <w:color w:val="000000"/>
              <w:sz w:val="17"/>
              <w:szCs w:val="17"/>
            </w:rPr>
            <w:t>. 00</w:t>
          </w:r>
        </w:p>
      </w:tc>
      <w:tc>
        <w:tcPr>
          <w:tcW w:w="1536" w:type="dxa"/>
          <w:shd w:val="clear" w:color="auto" w:fill="FFFFFF"/>
          <w:vAlign w:val="center"/>
        </w:tcPr>
        <w:p w14:paraId="06C2AB3A" w14:textId="77777777" w:rsidR="00BC2F92" w:rsidRPr="003B5963" w:rsidRDefault="00BC2F92" w:rsidP="00BC2F92">
          <w:pPr>
            <w:jc w:val="both"/>
            <w:rPr>
              <w:rFonts w:ascii="Montserrat" w:hAnsi="Montserrat"/>
              <w:b/>
              <w:color w:val="000000"/>
              <w:sz w:val="17"/>
              <w:szCs w:val="17"/>
            </w:rPr>
          </w:pPr>
          <w:r w:rsidRPr="003B5963">
            <w:rPr>
              <w:rFonts w:ascii="Montserrat" w:hAnsi="Montserrat"/>
              <w:b/>
              <w:color w:val="000000"/>
              <w:sz w:val="17"/>
              <w:szCs w:val="17"/>
            </w:rPr>
            <w:t xml:space="preserve">Fecha de Autorización </w:t>
          </w:r>
        </w:p>
      </w:tc>
      <w:tc>
        <w:tcPr>
          <w:tcW w:w="1445" w:type="dxa"/>
          <w:vAlign w:val="center"/>
        </w:tcPr>
        <w:p w14:paraId="752F7DEC" w14:textId="77777777" w:rsidR="00BC2F92" w:rsidRPr="00F56DA0" w:rsidRDefault="00BC2F92" w:rsidP="00BC2F92">
          <w:pPr>
            <w:jc w:val="center"/>
            <w:rPr>
              <w:rFonts w:ascii="Montserrat" w:hAnsi="Montserrat"/>
              <w:color w:val="000000"/>
              <w:sz w:val="17"/>
              <w:szCs w:val="17"/>
            </w:rPr>
          </w:pPr>
          <w:r>
            <w:rPr>
              <w:rFonts w:ascii="Montserrat" w:hAnsi="Montserrat"/>
              <w:color w:val="000000"/>
              <w:sz w:val="17"/>
              <w:szCs w:val="17"/>
            </w:rPr>
            <w:t>30/03</w:t>
          </w:r>
          <w:r w:rsidRPr="00F56DA0">
            <w:rPr>
              <w:rFonts w:ascii="Montserrat" w:hAnsi="Montserrat"/>
              <w:color w:val="000000"/>
              <w:sz w:val="17"/>
              <w:szCs w:val="17"/>
            </w:rPr>
            <w:t>/</w:t>
          </w:r>
          <w:r>
            <w:rPr>
              <w:rFonts w:ascii="Montserrat" w:hAnsi="Montserrat"/>
              <w:color w:val="000000"/>
              <w:sz w:val="17"/>
              <w:szCs w:val="17"/>
            </w:rPr>
            <w:t>2022</w:t>
          </w:r>
        </w:p>
      </w:tc>
      <w:tc>
        <w:tcPr>
          <w:tcW w:w="2123" w:type="dxa"/>
          <w:vMerge/>
          <w:vAlign w:val="center"/>
        </w:tcPr>
        <w:p w14:paraId="39FECD3B" w14:textId="77777777" w:rsidR="00BC2F92" w:rsidRPr="003B5963" w:rsidRDefault="00BC2F92" w:rsidP="00BC2F92">
          <w:pPr>
            <w:jc w:val="center"/>
            <w:rPr>
              <w:rFonts w:ascii="Arial" w:hAnsi="Arial"/>
              <w:b/>
              <w:sz w:val="17"/>
              <w:szCs w:val="17"/>
            </w:rPr>
          </w:pPr>
        </w:p>
      </w:tc>
    </w:tr>
    <w:tr w:rsidR="00BC2F92" w:rsidRPr="003B5963" w14:paraId="4CB5C711" w14:textId="77777777" w:rsidTr="00B11B49">
      <w:trPr>
        <w:cantSplit/>
        <w:trHeight w:val="552"/>
        <w:jc w:val="center"/>
      </w:trPr>
      <w:tc>
        <w:tcPr>
          <w:tcW w:w="2831" w:type="dxa"/>
          <w:vMerge/>
          <w:vAlign w:val="center"/>
        </w:tcPr>
        <w:p w14:paraId="43EB8DFF" w14:textId="77777777" w:rsidR="00BC2F92" w:rsidRPr="003B5963" w:rsidRDefault="00BC2F92" w:rsidP="00BC2F92">
          <w:pPr>
            <w:jc w:val="center"/>
            <w:rPr>
              <w:rFonts w:ascii="Arial" w:hAnsi="Arial"/>
              <w:b/>
              <w:sz w:val="17"/>
              <w:szCs w:val="17"/>
            </w:rPr>
          </w:pPr>
        </w:p>
      </w:tc>
      <w:tc>
        <w:tcPr>
          <w:tcW w:w="1257" w:type="dxa"/>
          <w:shd w:val="clear" w:color="auto" w:fill="FFFFFF"/>
          <w:vAlign w:val="center"/>
        </w:tcPr>
        <w:p w14:paraId="3EB3595C" w14:textId="77777777" w:rsidR="00BC2F92" w:rsidRPr="003B5963" w:rsidRDefault="00BC2F92" w:rsidP="00BC2F92">
          <w:pPr>
            <w:jc w:val="both"/>
            <w:rPr>
              <w:rFonts w:ascii="Montserrat" w:hAnsi="Montserrat"/>
              <w:b/>
              <w:color w:val="000000"/>
              <w:sz w:val="17"/>
              <w:szCs w:val="17"/>
            </w:rPr>
          </w:pPr>
          <w:r w:rsidRPr="003B5963">
            <w:rPr>
              <w:rFonts w:ascii="Montserrat" w:hAnsi="Montserrat"/>
              <w:b/>
              <w:color w:val="000000"/>
              <w:sz w:val="17"/>
              <w:szCs w:val="17"/>
            </w:rPr>
            <w:t>Código</w:t>
          </w:r>
        </w:p>
      </w:tc>
      <w:tc>
        <w:tcPr>
          <w:tcW w:w="3119" w:type="dxa"/>
          <w:gridSpan w:val="2"/>
          <w:vAlign w:val="center"/>
        </w:tcPr>
        <w:p w14:paraId="01780394" w14:textId="77777777" w:rsidR="00BC2F92" w:rsidRPr="00C044EA" w:rsidRDefault="00BC2F92" w:rsidP="00BC2F92">
          <w:pPr>
            <w:jc w:val="both"/>
            <w:rPr>
              <w:rFonts w:ascii="Montserrat" w:hAnsi="Montserrat"/>
              <w:b/>
              <w:color w:val="000000"/>
              <w:sz w:val="17"/>
              <w:szCs w:val="17"/>
              <w:lang w:val="en-US"/>
            </w:rPr>
          </w:pPr>
        </w:p>
      </w:tc>
      <w:tc>
        <w:tcPr>
          <w:tcW w:w="1445" w:type="dxa"/>
          <w:vAlign w:val="center"/>
        </w:tcPr>
        <w:p w14:paraId="742E007B" w14:textId="77777777" w:rsidR="00BC2F92" w:rsidRPr="003B5963" w:rsidRDefault="00BC2F92" w:rsidP="00BC2F92">
          <w:pPr>
            <w:jc w:val="both"/>
            <w:rPr>
              <w:rFonts w:ascii="Montserrat" w:hAnsi="Montserrat"/>
              <w:b/>
              <w:color w:val="000000"/>
              <w:sz w:val="17"/>
              <w:szCs w:val="17"/>
            </w:rPr>
          </w:pPr>
          <w:r w:rsidRPr="003B5963">
            <w:rPr>
              <w:rFonts w:ascii="Arial" w:hAnsi="Arial"/>
              <w:b/>
              <w:color w:val="000000"/>
              <w:sz w:val="18"/>
              <w:szCs w:val="20"/>
            </w:rPr>
            <w:t xml:space="preserve">Hoja: </w:t>
          </w:r>
          <w:r w:rsidRPr="00922066">
            <w:rPr>
              <w:rStyle w:val="Nmerodepgina"/>
              <w:rFonts w:ascii="Arial" w:hAnsi="Arial" w:cs="Arial"/>
              <w:sz w:val="16"/>
              <w:szCs w:val="16"/>
            </w:rPr>
            <w:fldChar w:fldCharType="begin"/>
          </w:r>
          <w:r w:rsidRPr="00922066">
            <w:rPr>
              <w:rStyle w:val="Nmerodepgina"/>
              <w:rFonts w:ascii="Arial" w:hAnsi="Arial" w:cs="Arial"/>
              <w:sz w:val="16"/>
              <w:szCs w:val="16"/>
            </w:rPr>
            <w:instrText xml:space="preserve"> PAGE </w:instrText>
          </w:r>
          <w:r w:rsidRPr="00922066">
            <w:rPr>
              <w:rStyle w:val="Nmerodepgina"/>
              <w:rFonts w:ascii="Arial" w:hAnsi="Arial" w:cs="Arial"/>
              <w:sz w:val="16"/>
              <w:szCs w:val="16"/>
            </w:rPr>
            <w:fldChar w:fldCharType="separate"/>
          </w:r>
          <w:r>
            <w:rPr>
              <w:rStyle w:val="Nmerodepgina"/>
              <w:rFonts w:ascii="Arial" w:hAnsi="Arial" w:cs="Arial"/>
              <w:noProof/>
              <w:sz w:val="16"/>
              <w:szCs w:val="16"/>
            </w:rPr>
            <w:t>1</w:t>
          </w:r>
          <w:r w:rsidRPr="00922066">
            <w:rPr>
              <w:rStyle w:val="Nmerodepgina"/>
              <w:rFonts w:ascii="Arial" w:hAnsi="Arial" w:cs="Arial"/>
              <w:sz w:val="16"/>
              <w:szCs w:val="16"/>
            </w:rPr>
            <w:fldChar w:fldCharType="end"/>
          </w:r>
          <w:r w:rsidRPr="00922066">
            <w:rPr>
              <w:rStyle w:val="Nmerodepgina"/>
              <w:rFonts w:ascii="Arial" w:hAnsi="Arial" w:cs="Arial"/>
              <w:sz w:val="16"/>
              <w:szCs w:val="16"/>
            </w:rPr>
            <w:t xml:space="preserve"> de </w:t>
          </w:r>
          <w:r w:rsidRPr="00922066">
            <w:rPr>
              <w:rStyle w:val="Nmerodepgina"/>
              <w:rFonts w:ascii="Arial" w:hAnsi="Arial" w:cs="Arial"/>
              <w:sz w:val="16"/>
              <w:szCs w:val="16"/>
            </w:rPr>
            <w:fldChar w:fldCharType="begin"/>
          </w:r>
          <w:r w:rsidRPr="00922066">
            <w:rPr>
              <w:rStyle w:val="Nmerodepgina"/>
              <w:rFonts w:ascii="Arial" w:hAnsi="Arial" w:cs="Arial"/>
              <w:sz w:val="16"/>
              <w:szCs w:val="16"/>
            </w:rPr>
            <w:instrText xml:space="preserve"> NUMPAGES </w:instrText>
          </w:r>
          <w:r w:rsidRPr="00922066">
            <w:rPr>
              <w:rStyle w:val="Nmerodepgina"/>
              <w:rFonts w:ascii="Arial" w:hAnsi="Arial" w:cs="Arial"/>
              <w:sz w:val="16"/>
              <w:szCs w:val="16"/>
            </w:rPr>
            <w:fldChar w:fldCharType="separate"/>
          </w:r>
          <w:r>
            <w:rPr>
              <w:rStyle w:val="Nmerodepgina"/>
              <w:rFonts w:ascii="Arial" w:hAnsi="Arial" w:cs="Arial"/>
              <w:noProof/>
              <w:sz w:val="16"/>
              <w:szCs w:val="16"/>
            </w:rPr>
            <w:t>3</w:t>
          </w:r>
          <w:r w:rsidRPr="00922066">
            <w:rPr>
              <w:rStyle w:val="Nmerodepgina"/>
              <w:rFonts w:ascii="Arial" w:hAnsi="Arial" w:cs="Arial"/>
              <w:sz w:val="16"/>
              <w:szCs w:val="16"/>
            </w:rPr>
            <w:fldChar w:fldCharType="end"/>
          </w:r>
        </w:p>
      </w:tc>
      <w:tc>
        <w:tcPr>
          <w:tcW w:w="2123" w:type="dxa"/>
          <w:vMerge/>
          <w:vAlign w:val="center"/>
        </w:tcPr>
        <w:p w14:paraId="23D565F9" w14:textId="77777777" w:rsidR="00BC2F92" w:rsidRPr="003B5963" w:rsidRDefault="00BC2F92" w:rsidP="00BC2F92">
          <w:pPr>
            <w:jc w:val="center"/>
            <w:rPr>
              <w:rFonts w:ascii="Arial" w:hAnsi="Arial"/>
              <w:b/>
              <w:sz w:val="17"/>
              <w:szCs w:val="17"/>
            </w:rPr>
          </w:pPr>
        </w:p>
      </w:tc>
    </w:tr>
  </w:tbl>
  <w:p w14:paraId="356F2CE2" w14:textId="0519A34F" w:rsidR="008A6F22" w:rsidRDefault="008A6F22" w:rsidP="00246E31">
    <w:pPr>
      <w:pStyle w:val="Encabezado"/>
      <w:spacing w:line="240" w:lineRule="atLeast"/>
      <w:jc w:val="right"/>
      <w:rPr>
        <w:rFonts w:ascii="Montserrat ExtraBold" w:hAnsi="Montserrat ExtraBold"/>
        <w:color w:val="807F83"/>
        <w:sz w:val="16"/>
        <w:szCs w:val="16"/>
      </w:rPr>
    </w:pPr>
  </w:p>
  <w:p w14:paraId="439AD2EF" w14:textId="77777777" w:rsidR="008A6F22" w:rsidRPr="00A56B51" w:rsidRDefault="008A6F22" w:rsidP="00246E31">
    <w:pPr>
      <w:pStyle w:val="Encabezado"/>
      <w:spacing w:line="240" w:lineRule="atLeast"/>
      <w:jc w:val="right"/>
      <w:rPr>
        <w:rFonts w:ascii="Montserrat Regular" w:hAnsi="Montserrat Regular"/>
        <w:color w:val="807F83"/>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1"/>
      <w:gridCol w:w="1257"/>
      <w:gridCol w:w="1583"/>
      <w:gridCol w:w="1536"/>
      <w:gridCol w:w="1445"/>
      <w:gridCol w:w="2123"/>
    </w:tblGrid>
    <w:tr w:rsidR="009B0BB8" w:rsidRPr="003B5963" w14:paraId="790070F5" w14:textId="77777777" w:rsidTr="00B11B49">
      <w:trPr>
        <w:cantSplit/>
        <w:trHeight w:val="340"/>
        <w:jc w:val="center"/>
      </w:trPr>
      <w:tc>
        <w:tcPr>
          <w:tcW w:w="2831" w:type="dxa"/>
          <w:vMerge w:val="restart"/>
          <w:vAlign w:val="center"/>
        </w:tcPr>
        <w:p w14:paraId="11B01A84" w14:textId="77777777" w:rsidR="009B0BB8" w:rsidRDefault="009B0BB8" w:rsidP="009B0BB8">
          <w:pPr>
            <w:jc w:val="center"/>
            <w:rPr>
              <w:rFonts w:ascii="Arial" w:hAnsi="Arial"/>
              <w:sz w:val="18"/>
              <w:szCs w:val="20"/>
            </w:rPr>
          </w:pPr>
          <w:r>
            <w:rPr>
              <w:noProof/>
            </w:rPr>
            <w:drawing>
              <wp:anchor distT="0" distB="0" distL="114300" distR="114300" simplePos="0" relativeHeight="251661312" behindDoc="0" locked="0" layoutInCell="1" allowOverlap="1" wp14:anchorId="59DA1D7A" wp14:editId="1FA9AAA3">
                <wp:simplePos x="0" y="0"/>
                <wp:positionH relativeFrom="column">
                  <wp:posOffset>40005</wp:posOffset>
                </wp:positionH>
                <wp:positionV relativeFrom="paragraph">
                  <wp:posOffset>158750</wp:posOffset>
                </wp:positionV>
                <wp:extent cx="1591310" cy="552450"/>
                <wp:effectExtent l="0" t="0" r="8890" b="0"/>
                <wp:wrapNone/>
                <wp:docPr id="463" name="Imagen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5135"/>
                        <a:stretch>
                          <a:fillRect/>
                        </a:stretch>
                      </pic:blipFill>
                      <pic:spPr bwMode="auto">
                        <a:xfrm>
                          <a:off x="0" y="0"/>
                          <a:ext cx="159131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606E8" w14:textId="77777777" w:rsidR="009B0BB8" w:rsidRPr="003B5963" w:rsidRDefault="009B0BB8" w:rsidP="009B0BB8">
          <w:pPr>
            <w:jc w:val="center"/>
            <w:rPr>
              <w:rFonts w:ascii="Arial" w:hAnsi="Arial"/>
              <w:sz w:val="18"/>
              <w:szCs w:val="20"/>
            </w:rPr>
          </w:pPr>
        </w:p>
      </w:tc>
      <w:tc>
        <w:tcPr>
          <w:tcW w:w="5821" w:type="dxa"/>
          <w:gridSpan w:val="4"/>
          <w:vAlign w:val="center"/>
        </w:tcPr>
        <w:p w14:paraId="1873BAAA" w14:textId="77777777" w:rsidR="009B0BB8" w:rsidRPr="00617192" w:rsidRDefault="009B0BB8" w:rsidP="009B0BB8">
          <w:pPr>
            <w:keepNext/>
            <w:spacing w:before="60" w:after="60"/>
            <w:jc w:val="center"/>
            <w:outlineLvl w:val="4"/>
            <w:rPr>
              <w:rFonts w:ascii="Montserrat Medium" w:hAnsi="Montserrat Medium"/>
              <w:b/>
              <w:color w:val="000000"/>
              <w:sz w:val="16"/>
              <w:szCs w:val="18"/>
            </w:rPr>
          </w:pPr>
          <w:r w:rsidRPr="00617192">
            <w:rPr>
              <w:rFonts w:ascii="Montserrat Medium" w:hAnsi="Montserrat Medium"/>
              <w:b/>
              <w:color w:val="000000"/>
              <w:sz w:val="16"/>
              <w:szCs w:val="18"/>
            </w:rPr>
            <w:t>HOSPITAL REGIONAL DE ALTA ESPECIALIDAD DE IXTAPALUCA</w:t>
          </w:r>
        </w:p>
        <w:p w14:paraId="2ACCD111" w14:textId="77777777" w:rsidR="009B0BB8" w:rsidRPr="00617192" w:rsidRDefault="009B0BB8" w:rsidP="009B0BB8">
          <w:pPr>
            <w:keepNext/>
            <w:spacing w:before="60" w:after="60"/>
            <w:outlineLvl w:val="4"/>
            <w:rPr>
              <w:rFonts w:ascii="Montserrat Medium" w:hAnsi="Montserrat Medium"/>
              <w:b/>
              <w:color w:val="000000"/>
              <w:sz w:val="16"/>
              <w:szCs w:val="18"/>
            </w:rPr>
          </w:pPr>
        </w:p>
      </w:tc>
      <w:tc>
        <w:tcPr>
          <w:tcW w:w="2123" w:type="dxa"/>
          <w:vMerge w:val="restart"/>
          <w:vAlign w:val="center"/>
        </w:tcPr>
        <w:p w14:paraId="0E7D53B1" w14:textId="77777777" w:rsidR="009B0BB8" w:rsidRPr="003B5963" w:rsidRDefault="009B0BB8" w:rsidP="009B0BB8">
          <w:pPr>
            <w:spacing w:before="60" w:after="60"/>
            <w:jc w:val="center"/>
            <w:rPr>
              <w:rFonts w:ascii="Arial" w:hAnsi="Arial"/>
              <w:b/>
              <w:sz w:val="16"/>
              <w:szCs w:val="20"/>
            </w:rPr>
          </w:pPr>
          <w:r w:rsidRPr="00D42A05">
            <w:rPr>
              <w:rFonts w:ascii="Arial" w:hAnsi="Arial"/>
              <w:noProof/>
              <w:sz w:val="18"/>
              <w:szCs w:val="20"/>
              <w:lang w:eastAsia="es-MX"/>
            </w:rPr>
            <w:drawing>
              <wp:inline distT="0" distB="0" distL="0" distR="0" wp14:anchorId="4B03F679" wp14:editId="72134FD4">
                <wp:extent cx="790575" cy="914400"/>
                <wp:effectExtent l="0" t="0" r="9525" b="0"/>
                <wp:docPr id="464" name="Imagen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tc>
    </w:tr>
    <w:tr w:rsidR="009B0BB8" w:rsidRPr="003B5963" w14:paraId="14EAC56F" w14:textId="77777777" w:rsidTr="00B11B49">
      <w:trPr>
        <w:cantSplit/>
        <w:trHeight w:val="616"/>
        <w:jc w:val="center"/>
      </w:trPr>
      <w:tc>
        <w:tcPr>
          <w:tcW w:w="2831" w:type="dxa"/>
          <w:vMerge/>
          <w:vAlign w:val="center"/>
        </w:tcPr>
        <w:p w14:paraId="20FA6808" w14:textId="77777777" w:rsidR="009B0BB8" w:rsidRPr="003B5963" w:rsidRDefault="009B0BB8" w:rsidP="009B0BB8">
          <w:pPr>
            <w:jc w:val="both"/>
            <w:rPr>
              <w:rFonts w:ascii="Arial" w:hAnsi="Arial"/>
              <w:noProof/>
              <w:sz w:val="18"/>
              <w:szCs w:val="20"/>
            </w:rPr>
          </w:pPr>
        </w:p>
      </w:tc>
      <w:tc>
        <w:tcPr>
          <w:tcW w:w="5821" w:type="dxa"/>
          <w:gridSpan w:val="4"/>
          <w:vAlign w:val="center"/>
        </w:tcPr>
        <w:p w14:paraId="5F390306" w14:textId="2A03CE4E" w:rsidR="009B0BB8" w:rsidRPr="00617192" w:rsidRDefault="009B0BB8" w:rsidP="00B358B3">
          <w:pPr>
            <w:keepNext/>
            <w:spacing w:before="60" w:after="60"/>
            <w:jc w:val="center"/>
            <w:outlineLvl w:val="4"/>
            <w:rPr>
              <w:rFonts w:ascii="Montserrat" w:hAnsi="Montserrat"/>
              <w:sz w:val="16"/>
              <w:szCs w:val="20"/>
            </w:rPr>
          </w:pPr>
          <w:r w:rsidRPr="00617192">
            <w:rPr>
              <w:rFonts w:ascii="Montserrat" w:hAnsi="Montserrat"/>
              <w:b/>
              <w:color w:val="000000"/>
              <w:sz w:val="16"/>
              <w:szCs w:val="18"/>
            </w:rPr>
            <w:t xml:space="preserve">DIRECCIÓN </w:t>
          </w:r>
          <w:r w:rsidR="00B358B3">
            <w:rPr>
              <w:rFonts w:ascii="Montserrat" w:hAnsi="Montserrat"/>
              <w:b/>
              <w:color w:val="000000"/>
              <w:sz w:val="16"/>
              <w:szCs w:val="18"/>
            </w:rPr>
            <w:t>GENERAL</w:t>
          </w:r>
        </w:p>
      </w:tc>
      <w:tc>
        <w:tcPr>
          <w:tcW w:w="2123" w:type="dxa"/>
          <w:vMerge/>
          <w:vAlign w:val="center"/>
        </w:tcPr>
        <w:p w14:paraId="2935EDA6" w14:textId="77777777" w:rsidR="009B0BB8" w:rsidRPr="003B5963" w:rsidRDefault="009B0BB8" w:rsidP="009B0BB8">
          <w:pPr>
            <w:spacing w:before="60" w:after="60"/>
            <w:jc w:val="center"/>
            <w:rPr>
              <w:rFonts w:ascii="Arial" w:hAnsi="Arial"/>
              <w:b/>
              <w:sz w:val="16"/>
              <w:szCs w:val="20"/>
            </w:rPr>
          </w:pPr>
        </w:p>
      </w:tc>
    </w:tr>
    <w:tr w:rsidR="009B0BB8" w:rsidRPr="003B5963" w14:paraId="54DCC661" w14:textId="77777777" w:rsidTr="00B11B49">
      <w:trPr>
        <w:cantSplit/>
        <w:trHeight w:val="207"/>
        <w:jc w:val="center"/>
      </w:trPr>
      <w:tc>
        <w:tcPr>
          <w:tcW w:w="2831" w:type="dxa"/>
          <w:vMerge/>
          <w:vAlign w:val="center"/>
        </w:tcPr>
        <w:p w14:paraId="0DA4FBC9" w14:textId="77777777" w:rsidR="009B0BB8" w:rsidRPr="003B5963" w:rsidRDefault="009B0BB8" w:rsidP="009B0BB8">
          <w:pPr>
            <w:jc w:val="center"/>
            <w:rPr>
              <w:rFonts w:ascii="Arial" w:hAnsi="Arial"/>
              <w:b/>
              <w:sz w:val="17"/>
              <w:szCs w:val="17"/>
            </w:rPr>
          </w:pPr>
        </w:p>
      </w:tc>
      <w:tc>
        <w:tcPr>
          <w:tcW w:w="5821" w:type="dxa"/>
          <w:gridSpan w:val="4"/>
          <w:vAlign w:val="center"/>
        </w:tcPr>
        <w:p w14:paraId="0D5BF3F0" w14:textId="1AC3D747" w:rsidR="00E66479" w:rsidRPr="00617192" w:rsidRDefault="009B0BB8" w:rsidP="00E66479">
          <w:pPr>
            <w:jc w:val="center"/>
            <w:rPr>
              <w:rFonts w:ascii="Montserrat" w:hAnsi="Montserrat"/>
              <w:b/>
              <w:color w:val="000000"/>
              <w:sz w:val="16"/>
              <w:szCs w:val="17"/>
            </w:rPr>
          </w:pPr>
          <w:r>
            <w:rPr>
              <w:rFonts w:ascii="Montserrat" w:hAnsi="Montserrat"/>
              <w:b/>
              <w:color w:val="000000"/>
              <w:sz w:val="16"/>
              <w:szCs w:val="17"/>
            </w:rPr>
            <w:t>POLÍTICA</w:t>
          </w:r>
          <w:r w:rsidR="00E66479">
            <w:rPr>
              <w:rFonts w:ascii="Montserrat" w:hAnsi="Montserrat"/>
              <w:b/>
              <w:color w:val="000000"/>
              <w:sz w:val="16"/>
              <w:szCs w:val="17"/>
            </w:rPr>
            <w:t xml:space="preserve"> DE GRATUIDAD PARA LAS PERSONAS DONADO</w:t>
          </w:r>
          <w:r w:rsidR="00033E9D">
            <w:rPr>
              <w:rFonts w:ascii="Montserrat" w:hAnsi="Montserrat"/>
              <w:b/>
              <w:color w:val="000000"/>
              <w:sz w:val="16"/>
              <w:szCs w:val="17"/>
            </w:rPr>
            <w:t>R</w:t>
          </w:r>
          <w:r w:rsidR="00E66479">
            <w:rPr>
              <w:rFonts w:ascii="Montserrat" w:hAnsi="Montserrat"/>
              <w:b/>
              <w:color w:val="000000"/>
              <w:sz w:val="16"/>
              <w:szCs w:val="17"/>
            </w:rPr>
            <w:t>AS VIVAS</w:t>
          </w:r>
          <w:r w:rsidR="00E21B0D">
            <w:rPr>
              <w:rFonts w:ascii="Montserrat" w:hAnsi="Montserrat"/>
              <w:b/>
              <w:color w:val="000000"/>
              <w:sz w:val="16"/>
              <w:szCs w:val="17"/>
            </w:rPr>
            <w:t xml:space="preserve">, </w:t>
          </w:r>
          <w:r w:rsidR="00E14E92">
            <w:rPr>
              <w:rFonts w:ascii="Montserrat" w:hAnsi="Montserrat"/>
              <w:b/>
              <w:color w:val="000000"/>
              <w:sz w:val="16"/>
              <w:szCs w:val="17"/>
            </w:rPr>
            <w:t>PARA</w:t>
          </w:r>
          <w:r w:rsidR="00B358B3">
            <w:rPr>
              <w:rFonts w:ascii="Montserrat" w:hAnsi="Montserrat"/>
              <w:b/>
              <w:color w:val="000000"/>
              <w:sz w:val="16"/>
              <w:szCs w:val="17"/>
            </w:rPr>
            <w:t xml:space="preserve"> TRASPLANTE DE ÓRGANOS, TEJIDOS Y CÉLULAS</w:t>
          </w:r>
        </w:p>
        <w:p w14:paraId="1BA9EE38" w14:textId="78D6BF4B" w:rsidR="009B0BB8" w:rsidRPr="00617192" w:rsidRDefault="009B0BB8" w:rsidP="009B0BB8">
          <w:pPr>
            <w:jc w:val="center"/>
            <w:rPr>
              <w:rFonts w:ascii="Montserrat" w:hAnsi="Montserrat"/>
              <w:b/>
              <w:color w:val="000000"/>
              <w:sz w:val="16"/>
              <w:szCs w:val="17"/>
            </w:rPr>
          </w:pPr>
        </w:p>
      </w:tc>
      <w:tc>
        <w:tcPr>
          <w:tcW w:w="2123" w:type="dxa"/>
          <w:vMerge/>
          <w:vAlign w:val="center"/>
        </w:tcPr>
        <w:p w14:paraId="61249E60" w14:textId="77777777" w:rsidR="009B0BB8" w:rsidRPr="003B5963" w:rsidRDefault="009B0BB8" w:rsidP="009B0BB8">
          <w:pPr>
            <w:jc w:val="center"/>
            <w:rPr>
              <w:rFonts w:ascii="Arial" w:hAnsi="Arial"/>
              <w:b/>
              <w:sz w:val="17"/>
              <w:szCs w:val="17"/>
            </w:rPr>
          </w:pPr>
        </w:p>
      </w:tc>
    </w:tr>
    <w:tr w:rsidR="009B0BB8" w:rsidRPr="003B5963" w14:paraId="1143A254" w14:textId="77777777" w:rsidTr="00B11B49">
      <w:trPr>
        <w:cantSplit/>
        <w:trHeight w:val="207"/>
        <w:jc w:val="center"/>
      </w:trPr>
      <w:tc>
        <w:tcPr>
          <w:tcW w:w="2831" w:type="dxa"/>
          <w:vMerge/>
          <w:vAlign w:val="center"/>
        </w:tcPr>
        <w:p w14:paraId="34B35A98" w14:textId="77777777" w:rsidR="009B0BB8" w:rsidRPr="003B5963" w:rsidRDefault="009B0BB8" w:rsidP="009B0BB8">
          <w:pPr>
            <w:jc w:val="center"/>
            <w:rPr>
              <w:rFonts w:ascii="Arial" w:hAnsi="Arial"/>
              <w:b/>
              <w:sz w:val="17"/>
              <w:szCs w:val="17"/>
            </w:rPr>
          </w:pPr>
        </w:p>
      </w:tc>
      <w:tc>
        <w:tcPr>
          <w:tcW w:w="1257" w:type="dxa"/>
          <w:shd w:val="clear" w:color="auto" w:fill="FFFFFF"/>
          <w:vAlign w:val="center"/>
        </w:tcPr>
        <w:p w14:paraId="5FA74D83" w14:textId="77777777" w:rsidR="009B0BB8" w:rsidRPr="003B5963" w:rsidRDefault="009B0BB8" w:rsidP="009B0BB8">
          <w:pPr>
            <w:jc w:val="both"/>
            <w:rPr>
              <w:rFonts w:ascii="Montserrat" w:hAnsi="Montserrat"/>
              <w:b/>
              <w:color w:val="000000"/>
              <w:sz w:val="17"/>
              <w:szCs w:val="17"/>
            </w:rPr>
          </w:pPr>
          <w:r w:rsidRPr="003B5963">
            <w:rPr>
              <w:rFonts w:ascii="Montserrat" w:hAnsi="Montserrat"/>
              <w:b/>
              <w:color w:val="000000"/>
              <w:sz w:val="17"/>
              <w:szCs w:val="17"/>
            </w:rPr>
            <w:t>No. de</w:t>
          </w:r>
        </w:p>
        <w:p w14:paraId="305581B1" w14:textId="77777777" w:rsidR="009B0BB8" w:rsidRPr="003B5963" w:rsidRDefault="009B0BB8" w:rsidP="009B0BB8">
          <w:pPr>
            <w:jc w:val="both"/>
            <w:rPr>
              <w:rFonts w:ascii="Montserrat" w:hAnsi="Montserrat"/>
              <w:b/>
              <w:color w:val="000000"/>
              <w:sz w:val="17"/>
              <w:szCs w:val="17"/>
            </w:rPr>
          </w:pPr>
          <w:r w:rsidRPr="003B5963">
            <w:rPr>
              <w:rFonts w:ascii="Montserrat" w:hAnsi="Montserrat"/>
              <w:b/>
              <w:color w:val="000000"/>
              <w:sz w:val="17"/>
              <w:szCs w:val="17"/>
            </w:rPr>
            <w:t>Revisión</w:t>
          </w:r>
        </w:p>
      </w:tc>
      <w:tc>
        <w:tcPr>
          <w:tcW w:w="1583" w:type="dxa"/>
          <w:vAlign w:val="center"/>
        </w:tcPr>
        <w:p w14:paraId="5B5D3ABE" w14:textId="77777777" w:rsidR="009B0BB8" w:rsidRPr="003B5963" w:rsidRDefault="009B0BB8" w:rsidP="009B0BB8">
          <w:pPr>
            <w:jc w:val="both"/>
            <w:rPr>
              <w:rFonts w:ascii="Montserrat" w:hAnsi="Montserrat"/>
              <w:color w:val="000000"/>
              <w:sz w:val="17"/>
              <w:szCs w:val="17"/>
            </w:rPr>
          </w:pPr>
        </w:p>
        <w:p w14:paraId="22A363E4" w14:textId="1297435F" w:rsidR="009B0BB8" w:rsidRPr="003B5963" w:rsidRDefault="009B0BB8" w:rsidP="009B0BB8">
          <w:pPr>
            <w:jc w:val="both"/>
            <w:rPr>
              <w:rFonts w:ascii="Montserrat" w:hAnsi="Montserrat"/>
              <w:color w:val="000000"/>
              <w:sz w:val="17"/>
              <w:szCs w:val="17"/>
            </w:rPr>
          </w:pPr>
          <w:r w:rsidRPr="006A6907">
            <w:rPr>
              <w:rFonts w:ascii="Montserrat" w:hAnsi="Montserrat"/>
              <w:b/>
              <w:color w:val="000000"/>
              <w:sz w:val="17"/>
              <w:szCs w:val="17"/>
            </w:rPr>
            <w:t>Rev</w:t>
          </w:r>
          <w:r>
            <w:rPr>
              <w:rFonts w:ascii="Montserrat" w:hAnsi="Montserrat"/>
              <w:color w:val="000000"/>
              <w:sz w:val="17"/>
              <w:szCs w:val="17"/>
            </w:rPr>
            <w:t>. 0</w:t>
          </w:r>
          <w:r w:rsidR="006C1772">
            <w:rPr>
              <w:rFonts w:ascii="Montserrat" w:hAnsi="Montserrat"/>
              <w:color w:val="000000"/>
              <w:sz w:val="17"/>
              <w:szCs w:val="17"/>
            </w:rPr>
            <w:t>0</w:t>
          </w:r>
        </w:p>
      </w:tc>
      <w:tc>
        <w:tcPr>
          <w:tcW w:w="1536" w:type="dxa"/>
          <w:shd w:val="clear" w:color="auto" w:fill="FFFFFF"/>
          <w:vAlign w:val="center"/>
        </w:tcPr>
        <w:p w14:paraId="713BE5A3" w14:textId="77777777" w:rsidR="009B0BB8" w:rsidRPr="003B5963" w:rsidRDefault="009B0BB8" w:rsidP="009B0BB8">
          <w:pPr>
            <w:jc w:val="both"/>
            <w:rPr>
              <w:rFonts w:ascii="Montserrat" w:hAnsi="Montserrat"/>
              <w:b/>
              <w:color w:val="000000"/>
              <w:sz w:val="17"/>
              <w:szCs w:val="17"/>
            </w:rPr>
          </w:pPr>
          <w:r w:rsidRPr="003B5963">
            <w:rPr>
              <w:rFonts w:ascii="Montserrat" w:hAnsi="Montserrat"/>
              <w:b/>
              <w:color w:val="000000"/>
              <w:sz w:val="17"/>
              <w:szCs w:val="17"/>
            </w:rPr>
            <w:t xml:space="preserve">Fecha de Autorización </w:t>
          </w:r>
        </w:p>
      </w:tc>
      <w:tc>
        <w:tcPr>
          <w:tcW w:w="1445" w:type="dxa"/>
          <w:vAlign w:val="center"/>
        </w:tcPr>
        <w:p w14:paraId="21E586D1" w14:textId="70BB5141" w:rsidR="009B0BB8" w:rsidRPr="00F56DA0" w:rsidRDefault="00B358B3" w:rsidP="009B0BB8">
          <w:pPr>
            <w:jc w:val="center"/>
            <w:rPr>
              <w:rFonts w:ascii="Montserrat" w:hAnsi="Montserrat"/>
              <w:color w:val="000000"/>
              <w:sz w:val="17"/>
              <w:szCs w:val="17"/>
            </w:rPr>
          </w:pPr>
          <w:r>
            <w:rPr>
              <w:rFonts w:ascii="Montserrat" w:hAnsi="Montserrat"/>
              <w:color w:val="000000"/>
              <w:sz w:val="17"/>
              <w:szCs w:val="17"/>
            </w:rPr>
            <w:t>30/03</w:t>
          </w:r>
          <w:r w:rsidR="009B0BB8" w:rsidRPr="00F56DA0">
            <w:rPr>
              <w:rFonts w:ascii="Montserrat" w:hAnsi="Montserrat"/>
              <w:color w:val="000000"/>
              <w:sz w:val="17"/>
              <w:szCs w:val="17"/>
            </w:rPr>
            <w:t>/</w:t>
          </w:r>
          <w:r w:rsidR="009B0BB8">
            <w:rPr>
              <w:rFonts w:ascii="Montserrat" w:hAnsi="Montserrat"/>
              <w:color w:val="000000"/>
              <w:sz w:val="17"/>
              <w:szCs w:val="17"/>
            </w:rPr>
            <w:t>202</w:t>
          </w:r>
          <w:r>
            <w:rPr>
              <w:rFonts w:ascii="Montserrat" w:hAnsi="Montserrat"/>
              <w:color w:val="000000"/>
              <w:sz w:val="17"/>
              <w:szCs w:val="17"/>
            </w:rPr>
            <w:t>2</w:t>
          </w:r>
        </w:p>
      </w:tc>
      <w:tc>
        <w:tcPr>
          <w:tcW w:w="2123" w:type="dxa"/>
          <w:vMerge/>
          <w:vAlign w:val="center"/>
        </w:tcPr>
        <w:p w14:paraId="7D71C947" w14:textId="77777777" w:rsidR="009B0BB8" w:rsidRPr="003B5963" w:rsidRDefault="009B0BB8" w:rsidP="009B0BB8">
          <w:pPr>
            <w:jc w:val="center"/>
            <w:rPr>
              <w:rFonts w:ascii="Arial" w:hAnsi="Arial"/>
              <w:b/>
              <w:sz w:val="17"/>
              <w:szCs w:val="17"/>
            </w:rPr>
          </w:pPr>
        </w:p>
      </w:tc>
    </w:tr>
    <w:tr w:rsidR="009B0BB8" w:rsidRPr="003B5963" w14:paraId="1BCE7137" w14:textId="77777777" w:rsidTr="00B11B49">
      <w:trPr>
        <w:cantSplit/>
        <w:trHeight w:val="552"/>
        <w:jc w:val="center"/>
      </w:trPr>
      <w:tc>
        <w:tcPr>
          <w:tcW w:w="2831" w:type="dxa"/>
          <w:vMerge/>
          <w:vAlign w:val="center"/>
        </w:tcPr>
        <w:p w14:paraId="6AB73BF7" w14:textId="77777777" w:rsidR="009B0BB8" w:rsidRPr="003B5963" w:rsidRDefault="009B0BB8" w:rsidP="009B0BB8">
          <w:pPr>
            <w:jc w:val="center"/>
            <w:rPr>
              <w:rFonts w:ascii="Arial" w:hAnsi="Arial"/>
              <w:b/>
              <w:sz w:val="17"/>
              <w:szCs w:val="17"/>
            </w:rPr>
          </w:pPr>
        </w:p>
      </w:tc>
      <w:tc>
        <w:tcPr>
          <w:tcW w:w="1257" w:type="dxa"/>
          <w:shd w:val="clear" w:color="auto" w:fill="FFFFFF"/>
          <w:vAlign w:val="center"/>
        </w:tcPr>
        <w:p w14:paraId="12846F90" w14:textId="77777777" w:rsidR="009B0BB8" w:rsidRPr="003B5963" w:rsidRDefault="009B0BB8" w:rsidP="009B0BB8">
          <w:pPr>
            <w:jc w:val="both"/>
            <w:rPr>
              <w:rFonts w:ascii="Montserrat" w:hAnsi="Montserrat"/>
              <w:b/>
              <w:color w:val="000000"/>
              <w:sz w:val="17"/>
              <w:szCs w:val="17"/>
            </w:rPr>
          </w:pPr>
          <w:r w:rsidRPr="003B5963">
            <w:rPr>
              <w:rFonts w:ascii="Montserrat" w:hAnsi="Montserrat"/>
              <w:b/>
              <w:color w:val="000000"/>
              <w:sz w:val="17"/>
              <w:szCs w:val="17"/>
            </w:rPr>
            <w:t>Código</w:t>
          </w:r>
        </w:p>
      </w:tc>
      <w:tc>
        <w:tcPr>
          <w:tcW w:w="3119" w:type="dxa"/>
          <w:gridSpan w:val="2"/>
          <w:vAlign w:val="center"/>
        </w:tcPr>
        <w:p w14:paraId="7DB8B250" w14:textId="77777777" w:rsidR="009B0BB8" w:rsidRPr="00C044EA" w:rsidRDefault="009B0BB8" w:rsidP="009B0BB8">
          <w:pPr>
            <w:jc w:val="both"/>
            <w:rPr>
              <w:rFonts w:ascii="Montserrat" w:hAnsi="Montserrat"/>
              <w:b/>
              <w:color w:val="000000"/>
              <w:sz w:val="17"/>
              <w:szCs w:val="17"/>
              <w:lang w:val="en-US"/>
            </w:rPr>
          </w:pPr>
        </w:p>
      </w:tc>
      <w:tc>
        <w:tcPr>
          <w:tcW w:w="1445" w:type="dxa"/>
          <w:vAlign w:val="center"/>
        </w:tcPr>
        <w:p w14:paraId="319DA073" w14:textId="77777777" w:rsidR="009B0BB8" w:rsidRPr="003B5963" w:rsidRDefault="009B0BB8" w:rsidP="009B0BB8">
          <w:pPr>
            <w:jc w:val="both"/>
            <w:rPr>
              <w:rFonts w:ascii="Montserrat" w:hAnsi="Montserrat"/>
              <w:b/>
              <w:color w:val="000000"/>
              <w:sz w:val="17"/>
              <w:szCs w:val="17"/>
            </w:rPr>
          </w:pPr>
          <w:r w:rsidRPr="003B5963">
            <w:rPr>
              <w:rFonts w:ascii="Arial" w:hAnsi="Arial"/>
              <w:b/>
              <w:color w:val="000000"/>
              <w:sz w:val="18"/>
              <w:szCs w:val="20"/>
            </w:rPr>
            <w:t xml:space="preserve">Hoja: </w:t>
          </w:r>
          <w:r w:rsidRPr="00922066">
            <w:rPr>
              <w:rStyle w:val="Nmerodepgina"/>
              <w:rFonts w:ascii="Arial" w:hAnsi="Arial" w:cs="Arial"/>
              <w:sz w:val="16"/>
              <w:szCs w:val="16"/>
            </w:rPr>
            <w:fldChar w:fldCharType="begin"/>
          </w:r>
          <w:r w:rsidRPr="00922066">
            <w:rPr>
              <w:rStyle w:val="Nmerodepgina"/>
              <w:rFonts w:ascii="Arial" w:hAnsi="Arial" w:cs="Arial"/>
              <w:sz w:val="16"/>
              <w:szCs w:val="16"/>
            </w:rPr>
            <w:instrText xml:space="preserve"> PAGE </w:instrText>
          </w:r>
          <w:r w:rsidRPr="00922066">
            <w:rPr>
              <w:rStyle w:val="Nmerodepgina"/>
              <w:rFonts w:ascii="Arial" w:hAnsi="Arial" w:cs="Arial"/>
              <w:sz w:val="16"/>
              <w:szCs w:val="16"/>
            </w:rPr>
            <w:fldChar w:fldCharType="separate"/>
          </w:r>
          <w:r>
            <w:rPr>
              <w:rStyle w:val="Nmerodepgina"/>
              <w:rFonts w:ascii="Arial" w:hAnsi="Arial" w:cs="Arial"/>
              <w:noProof/>
              <w:sz w:val="16"/>
              <w:szCs w:val="16"/>
            </w:rPr>
            <w:t>1</w:t>
          </w:r>
          <w:r w:rsidRPr="00922066">
            <w:rPr>
              <w:rStyle w:val="Nmerodepgina"/>
              <w:rFonts w:ascii="Arial" w:hAnsi="Arial" w:cs="Arial"/>
              <w:sz w:val="16"/>
              <w:szCs w:val="16"/>
            </w:rPr>
            <w:fldChar w:fldCharType="end"/>
          </w:r>
          <w:r w:rsidRPr="00922066">
            <w:rPr>
              <w:rStyle w:val="Nmerodepgina"/>
              <w:rFonts w:ascii="Arial" w:hAnsi="Arial" w:cs="Arial"/>
              <w:sz w:val="16"/>
              <w:szCs w:val="16"/>
            </w:rPr>
            <w:t xml:space="preserve"> de </w:t>
          </w:r>
          <w:r w:rsidRPr="00922066">
            <w:rPr>
              <w:rStyle w:val="Nmerodepgina"/>
              <w:rFonts w:ascii="Arial" w:hAnsi="Arial" w:cs="Arial"/>
              <w:sz w:val="16"/>
              <w:szCs w:val="16"/>
            </w:rPr>
            <w:fldChar w:fldCharType="begin"/>
          </w:r>
          <w:r w:rsidRPr="00922066">
            <w:rPr>
              <w:rStyle w:val="Nmerodepgina"/>
              <w:rFonts w:ascii="Arial" w:hAnsi="Arial" w:cs="Arial"/>
              <w:sz w:val="16"/>
              <w:szCs w:val="16"/>
            </w:rPr>
            <w:instrText xml:space="preserve"> NUMPAGES </w:instrText>
          </w:r>
          <w:r w:rsidRPr="00922066">
            <w:rPr>
              <w:rStyle w:val="Nmerodepgina"/>
              <w:rFonts w:ascii="Arial" w:hAnsi="Arial" w:cs="Arial"/>
              <w:sz w:val="16"/>
              <w:szCs w:val="16"/>
            </w:rPr>
            <w:fldChar w:fldCharType="separate"/>
          </w:r>
          <w:r>
            <w:rPr>
              <w:rStyle w:val="Nmerodepgina"/>
              <w:rFonts w:ascii="Arial" w:hAnsi="Arial" w:cs="Arial"/>
              <w:noProof/>
              <w:sz w:val="16"/>
              <w:szCs w:val="16"/>
            </w:rPr>
            <w:t>3</w:t>
          </w:r>
          <w:r w:rsidRPr="00922066">
            <w:rPr>
              <w:rStyle w:val="Nmerodepgina"/>
              <w:rFonts w:ascii="Arial" w:hAnsi="Arial" w:cs="Arial"/>
              <w:sz w:val="16"/>
              <w:szCs w:val="16"/>
            </w:rPr>
            <w:fldChar w:fldCharType="end"/>
          </w:r>
        </w:p>
      </w:tc>
      <w:tc>
        <w:tcPr>
          <w:tcW w:w="2123" w:type="dxa"/>
          <w:vMerge/>
          <w:vAlign w:val="center"/>
        </w:tcPr>
        <w:p w14:paraId="07211926" w14:textId="77777777" w:rsidR="009B0BB8" w:rsidRPr="003B5963" w:rsidRDefault="009B0BB8" w:rsidP="009B0BB8">
          <w:pPr>
            <w:jc w:val="center"/>
            <w:rPr>
              <w:rFonts w:ascii="Arial" w:hAnsi="Arial"/>
              <w:b/>
              <w:sz w:val="17"/>
              <w:szCs w:val="17"/>
            </w:rPr>
          </w:pPr>
        </w:p>
      </w:tc>
    </w:tr>
  </w:tbl>
  <w:p w14:paraId="26558661" w14:textId="77777777" w:rsidR="009B0BB8" w:rsidRDefault="009B0B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52E36"/>
    <w:multiLevelType w:val="hybridMultilevel"/>
    <w:tmpl w:val="F24CEE98"/>
    <w:lvl w:ilvl="0" w:tplc="3BD8398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A532E"/>
    <w:multiLevelType w:val="hybridMultilevel"/>
    <w:tmpl w:val="96D29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4C05C4"/>
    <w:multiLevelType w:val="hybridMultilevel"/>
    <w:tmpl w:val="7B04E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F117B7"/>
    <w:multiLevelType w:val="multilevel"/>
    <w:tmpl w:val="088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15:restartNumberingAfterBreak="0">
    <w:nsid w:val="13F14AA8"/>
    <w:multiLevelType w:val="hybridMultilevel"/>
    <w:tmpl w:val="FF74B776"/>
    <w:lvl w:ilvl="0" w:tplc="A9C8D70A">
      <w:start w:val="1"/>
      <w:numFmt w:val="upperRoman"/>
      <w:lvlText w:val="%1."/>
      <w:lvlJc w:val="left"/>
      <w:pPr>
        <w:ind w:left="1080" w:hanging="720"/>
      </w:pPr>
      <w:rPr>
        <w:rFonts w:hint="default"/>
        <w:b/>
        <w:bCs/>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E15BEA"/>
    <w:multiLevelType w:val="hybridMultilevel"/>
    <w:tmpl w:val="D0700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204DE"/>
    <w:multiLevelType w:val="hybridMultilevel"/>
    <w:tmpl w:val="57DACABC"/>
    <w:lvl w:ilvl="0" w:tplc="080A0001">
      <w:start w:val="1"/>
      <w:numFmt w:val="bullet"/>
      <w:lvlText w:val=""/>
      <w:lvlJc w:val="left"/>
      <w:pPr>
        <w:ind w:left="720" w:hanging="360"/>
      </w:pPr>
      <w:rPr>
        <w:rFonts w:ascii="Symbol" w:hAnsi="Symbol" w:hint="default"/>
        <w:sz w:val="2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F21876"/>
    <w:multiLevelType w:val="multilevel"/>
    <w:tmpl w:val="E51AAEB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6C5C65"/>
    <w:multiLevelType w:val="hybridMultilevel"/>
    <w:tmpl w:val="2FEE19F6"/>
    <w:lvl w:ilvl="0" w:tplc="5C06BCE8">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345871"/>
    <w:multiLevelType w:val="hybridMultilevel"/>
    <w:tmpl w:val="7D6C3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86179"/>
    <w:multiLevelType w:val="hybridMultilevel"/>
    <w:tmpl w:val="00ECD796"/>
    <w:lvl w:ilvl="0" w:tplc="2578F026">
      <w:start w:val="1"/>
      <w:numFmt w:val="upp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BD0CC7"/>
    <w:multiLevelType w:val="hybridMultilevel"/>
    <w:tmpl w:val="B866A4CC"/>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99D2208"/>
    <w:multiLevelType w:val="hybridMultilevel"/>
    <w:tmpl w:val="7722B69E"/>
    <w:lvl w:ilvl="0" w:tplc="3B5814F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ED66FD"/>
    <w:multiLevelType w:val="hybridMultilevel"/>
    <w:tmpl w:val="2BC8F348"/>
    <w:lvl w:ilvl="0" w:tplc="92F6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5730B8"/>
    <w:multiLevelType w:val="hybridMultilevel"/>
    <w:tmpl w:val="6930B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0" w15:restartNumberingAfterBreak="0">
    <w:nsid w:val="37101D11"/>
    <w:multiLevelType w:val="hybridMultilevel"/>
    <w:tmpl w:val="599C254C"/>
    <w:lvl w:ilvl="0" w:tplc="5B1C9D8A">
      <w:start w:val="3"/>
      <w:numFmt w:val="bullet"/>
      <w:lvlText w:val=""/>
      <w:lvlJc w:val="left"/>
      <w:pPr>
        <w:ind w:left="720" w:hanging="360"/>
      </w:pPr>
      <w:rPr>
        <w:rFonts w:ascii="Symbol" w:eastAsia="MS Mincho"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E25CAB"/>
    <w:multiLevelType w:val="hybridMultilevel"/>
    <w:tmpl w:val="F93E78F2"/>
    <w:lvl w:ilvl="0" w:tplc="C2722B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101977"/>
    <w:multiLevelType w:val="hybridMultilevel"/>
    <w:tmpl w:val="57608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F906B2"/>
    <w:multiLevelType w:val="hybridMultilevel"/>
    <w:tmpl w:val="C450B060"/>
    <w:lvl w:ilvl="0" w:tplc="EECEEC5C">
      <w:start w:val="1"/>
      <w:numFmt w:val="upperRoman"/>
      <w:lvlText w:val="%1."/>
      <w:lvlJc w:val="right"/>
      <w:pPr>
        <w:ind w:left="720" w:hanging="360"/>
      </w:pPr>
      <w:rPr>
        <w:rFonts w:ascii="Soberana Sans" w:hAnsi="Soberana San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0918B1"/>
    <w:multiLevelType w:val="hybridMultilevel"/>
    <w:tmpl w:val="0E681092"/>
    <w:lvl w:ilvl="0" w:tplc="7A3CAE94">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25" w15:restartNumberingAfterBreak="0">
    <w:nsid w:val="44C44956"/>
    <w:multiLevelType w:val="hybridMultilevel"/>
    <w:tmpl w:val="6D8E5796"/>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6" w15:restartNumberingAfterBreak="0">
    <w:nsid w:val="46A20823"/>
    <w:multiLevelType w:val="hybridMultilevel"/>
    <w:tmpl w:val="19567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050AFD"/>
    <w:multiLevelType w:val="hybridMultilevel"/>
    <w:tmpl w:val="70144B9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4D015282"/>
    <w:multiLevelType w:val="hybridMultilevel"/>
    <w:tmpl w:val="3774C31C"/>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525BEC"/>
    <w:multiLevelType w:val="hybridMultilevel"/>
    <w:tmpl w:val="81FE7836"/>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0"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32"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3577B"/>
    <w:multiLevelType w:val="multilevel"/>
    <w:tmpl w:val="BD4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D60EE"/>
    <w:multiLevelType w:val="hybridMultilevel"/>
    <w:tmpl w:val="1476463A"/>
    <w:lvl w:ilvl="0" w:tplc="20D25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1D08BF"/>
    <w:multiLevelType w:val="hybridMultilevel"/>
    <w:tmpl w:val="D24C6196"/>
    <w:lvl w:ilvl="0" w:tplc="29EEE3C8">
      <w:start w:val="2"/>
      <w:numFmt w:val="upp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344C73"/>
    <w:multiLevelType w:val="multilevel"/>
    <w:tmpl w:val="1C125252"/>
    <w:lvl w:ilvl="0">
      <w:start w:val="1"/>
      <w:numFmt w:val="decimal"/>
      <w:lvlText w:val="%1."/>
      <w:lvlJc w:val="left"/>
      <w:pPr>
        <w:ind w:left="608" w:hanging="360"/>
      </w:pPr>
    </w:lvl>
    <w:lvl w:ilvl="1">
      <w:start w:val="1"/>
      <w:numFmt w:val="decimal"/>
      <w:isLgl/>
      <w:lvlText w:val="%1.%2"/>
      <w:lvlJc w:val="left"/>
      <w:pPr>
        <w:ind w:left="1324" w:hanging="615"/>
      </w:pPr>
      <w:rPr>
        <w:rFonts w:hint="default"/>
      </w:rPr>
    </w:lvl>
    <w:lvl w:ilvl="2">
      <w:start w:val="1"/>
      <w:numFmt w:val="upperLetter"/>
      <w:isLgl/>
      <w:lvlText w:val="%1.%2.%3"/>
      <w:lvlJc w:val="left"/>
      <w:pPr>
        <w:ind w:left="1890" w:hanging="720"/>
      </w:pPr>
      <w:rPr>
        <w:rFonts w:hint="default"/>
      </w:rPr>
    </w:lvl>
    <w:lvl w:ilvl="3">
      <w:start w:val="1"/>
      <w:numFmt w:val="decimal"/>
      <w:isLgl/>
      <w:lvlText w:val="%1.%2.%3.%4"/>
      <w:lvlJc w:val="left"/>
      <w:pPr>
        <w:ind w:left="2711" w:hanging="1080"/>
      </w:pPr>
      <w:rPr>
        <w:rFonts w:hint="default"/>
      </w:rPr>
    </w:lvl>
    <w:lvl w:ilvl="4">
      <w:start w:val="1"/>
      <w:numFmt w:val="decimal"/>
      <w:isLgl/>
      <w:lvlText w:val="%1.%2.%3.%4.%5"/>
      <w:lvlJc w:val="left"/>
      <w:pPr>
        <w:ind w:left="3172" w:hanging="1080"/>
      </w:pPr>
      <w:rPr>
        <w:rFonts w:hint="default"/>
      </w:rPr>
    </w:lvl>
    <w:lvl w:ilvl="5">
      <w:start w:val="1"/>
      <w:numFmt w:val="decimal"/>
      <w:isLgl/>
      <w:lvlText w:val="%1.%2.%3.%4.%5.%6"/>
      <w:lvlJc w:val="left"/>
      <w:pPr>
        <w:ind w:left="3993" w:hanging="1440"/>
      </w:pPr>
      <w:rPr>
        <w:rFonts w:hint="default"/>
      </w:rPr>
    </w:lvl>
    <w:lvl w:ilvl="6">
      <w:start w:val="1"/>
      <w:numFmt w:val="decimal"/>
      <w:isLgl/>
      <w:lvlText w:val="%1.%2.%3.%4.%5.%6.%7"/>
      <w:lvlJc w:val="left"/>
      <w:pPr>
        <w:ind w:left="4454" w:hanging="1440"/>
      </w:pPr>
      <w:rPr>
        <w:rFonts w:hint="default"/>
      </w:rPr>
    </w:lvl>
    <w:lvl w:ilvl="7">
      <w:start w:val="1"/>
      <w:numFmt w:val="decimal"/>
      <w:isLgl/>
      <w:lvlText w:val="%1.%2.%3.%4.%5.%6.%7.%8"/>
      <w:lvlJc w:val="left"/>
      <w:pPr>
        <w:ind w:left="5275" w:hanging="1800"/>
      </w:pPr>
      <w:rPr>
        <w:rFonts w:hint="default"/>
      </w:rPr>
    </w:lvl>
    <w:lvl w:ilvl="8">
      <w:start w:val="1"/>
      <w:numFmt w:val="decimal"/>
      <w:isLgl/>
      <w:lvlText w:val="%1.%2.%3.%4.%5.%6.%7.%8.%9"/>
      <w:lvlJc w:val="left"/>
      <w:pPr>
        <w:ind w:left="5736" w:hanging="1800"/>
      </w:pPr>
      <w:rPr>
        <w:rFonts w:hint="default"/>
      </w:rPr>
    </w:lvl>
  </w:abstractNum>
  <w:abstractNum w:abstractNumId="38" w15:restartNumberingAfterBreak="0">
    <w:nsid w:val="77596FDA"/>
    <w:multiLevelType w:val="hybridMultilevel"/>
    <w:tmpl w:val="8C76EBC0"/>
    <w:lvl w:ilvl="0" w:tplc="E5B2822A">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4F0377"/>
    <w:multiLevelType w:val="hybridMultilevel"/>
    <w:tmpl w:val="4B848AD0"/>
    <w:lvl w:ilvl="0" w:tplc="7FD0D38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41" w15:restartNumberingAfterBreak="0">
    <w:nsid w:val="7FC6158D"/>
    <w:multiLevelType w:val="hybridMultilevel"/>
    <w:tmpl w:val="133C4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14"/>
  </w:num>
  <w:num w:numId="5">
    <w:abstractNumId w:val="10"/>
  </w:num>
  <w:num w:numId="6">
    <w:abstractNumId w:val="31"/>
  </w:num>
  <w:num w:numId="7">
    <w:abstractNumId w:val="40"/>
  </w:num>
  <w:num w:numId="8">
    <w:abstractNumId w:val="35"/>
  </w:num>
  <w:num w:numId="9">
    <w:abstractNumId w:val="30"/>
  </w:num>
  <w:num w:numId="10">
    <w:abstractNumId w:val="32"/>
  </w:num>
  <w:num w:numId="11">
    <w:abstractNumId w:val="12"/>
  </w:num>
  <w:num w:numId="12">
    <w:abstractNumId w:val="2"/>
  </w:num>
  <w:num w:numId="13">
    <w:abstractNumId w:val="18"/>
  </w:num>
  <w:num w:numId="14">
    <w:abstractNumId w:val="16"/>
  </w:num>
  <w:num w:numId="15">
    <w:abstractNumId w:val="29"/>
  </w:num>
  <w:num w:numId="16">
    <w:abstractNumId w:val="38"/>
  </w:num>
  <w:num w:numId="17">
    <w:abstractNumId w:val="34"/>
  </w:num>
  <w:num w:numId="18">
    <w:abstractNumId w:val="27"/>
  </w:num>
  <w:num w:numId="19">
    <w:abstractNumId w:val="11"/>
  </w:num>
  <w:num w:numId="20">
    <w:abstractNumId w:val="23"/>
  </w:num>
  <w:num w:numId="21">
    <w:abstractNumId w:val="3"/>
  </w:num>
  <w:num w:numId="22">
    <w:abstractNumId w:val="21"/>
  </w:num>
  <w:num w:numId="23">
    <w:abstractNumId w:val="25"/>
  </w:num>
  <w:num w:numId="24">
    <w:abstractNumId w:val="15"/>
  </w:num>
  <w:num w:numId="25">
    <w:abstractNumId w:val="33"/>
  </w:num>
  <w:num w:numId="26">
    <w:abstractNumId w:val="4"/>
  </w:num>
  <w:num w:numId="27">
    <w:abstractNumId w:val="22"/>
  </w:num>
  <w:num w:numId="28">
    <w:abstractNumId w:val="39"/>
  </w:num>
  <w:num w:numId="29">
    <w:abstractNumId w:val="20"/>
  </w:num>
  <w:num w:numId="30">
    <w:abstractNumId w:val="41"/>
  </w:num>
  <w:num w:numId="31">
    <w:abstractNumId w:val="8"/>
  </w:num>
  <w:num w:numId="32">
    <w:abstractNumId w:val="26"/>
  </w:num>
  <w:num w:numId="33">
    <w:abstractNumId w:val="7"/>
  </w:num>
  <w:num w:numId="34">
    <w:abstractNumId w:val="28"/>
  </w:num>
  <w:num w:numId="35">
    <w:abstractNumId w:val="24"/>
  </w:num>
  <w:num w:numId="36">
    <w:abstractNumId w:val="9"/>
  </w:num>
  <w:num w:numId="37">
    <w:abstractNumId w:val="37"/>
  </w:num>
  <w:num w:numId="38">
    <w:abstractNumId w:val="6"/>
  </w:num>
  <w:num w:numId="39">
    <w:abstractNumId w:val="1"/>
  </w:num>
  <w:num w:numId="40">
    <w:abstractNumId w:val="13"/>
  </w:num>
  <w:num w:numId="41">
    <w:abstractNumId w:val="3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0C1A"/>
    <w:rsid w:val="00000EA4"/>
    <w:rsid w:val="00002339"/>
    <w:rsid w:val="0000244F"/>
    <w:rsid w:val="00002FB9"/>
    <w:rsid w:val="00003F39"/>
    <w:rsid w:val="00004432"/>
    <w:rsid w:val="00006A5D"/>
    <w:rsid w:val="000070D9"/>
    <w:rsid w:val="0000741C"/>
    <w:rsid w:val="000108A4"/>
    <w:rsid w:val="00011F19"/>
    <w:rsid w:val="0001401F"/>
    <w:rsid w:val="000147D8"/>
    <w:rsid w:val="00014DCE"/>
    <w:rsid w:val="0001528A"/>
    <w:rsid w:val="00021EF9"/>
    <w:rsid w:val="00021F24"/>
    <w:rsid w:val="00023CEF"/>
    <w:rsid w:val="00024C01"/>
    <w:rsid w:val="00024EF8"/>
    <w:rsid w:val="00025536"/>
    <w:rsid w:val="00025970"/>
    <w:rsid w:val="00025DE6"/>
    <w:rsid w:val="00026767"/>
    <w:rsid w:val="000301D6"/>
    <w:rsid w:val="00030333"/>
    <w:rsid w:val="0003052F"/>
    <w:rsid w:val="000319C4"/>
    <w:rsid w:val="0003243F"/>
    <w:rsid w:val="00033772"/>
    <w:rsid w:val="00033775"/>
    <w:rsid w:val="00033E9D"/>
    <w:rsid w:val="0003458E"/>
    <w:rsid w:val="00035043"/>
    <w:rsid w:val="000362BB"/>
    <w:rsid w:val="000364D7"/>
    <w:rsid w:val="0003673A"/>
    <w:rsid w:val="00036A8B"/>
    <w:rsid w:val="0004301F"/>
    <w:rsid w:val="00044583"/>
    <w:rsid w:val="000449E7"/>
    <w:rsid w:val="0004788B"/>
    <w:rsid w:val="000510B7"/>
    <w:rsid w:val="00051759"/>
    <w:rsid w:val="000521CE"/>
    <w:rsid w:val="0005230F"/>
    <w:rsid w:val="00053734"/>
    <w:rsid w:val="0005584D"/>
    <w:rsid w:val="000571EC"/>
    <w:rsid w:val="00057327"/>
    <w:rsid w:val="0006055F"/>
    <w:rsid w:val="000614D6"/>
    <w:rsid w:val="00061BF5"/>
    <w:rsid w:val="00062FB1"/>
    <w:rsid w:val="0006394D"/>
    <w:rsid w:val="00063DD3"/>
    <w:rsid w:val="000666B9"/>
    <w:rsid w:val="000672F6"/>
    <w:rsid w:val="00070734"/>
    <w:rsid w:val="00071A67"/>
    <w:rsid w:val="00071E45"/>
    <w:rsid w:val="00074375"/>
    <w:rsid w:val="000772A6"/>
    <w:rsid w:val="00077444"/>
    <w:rsid w:val="00077EF8"/>
    <w:rsid w:val="00081843"/>
    <w:rsid w:val="00081E80"/>
    <w:rsid w:val="0008326A"/>
    <w:rsid w:val="00084C52"/>
    <w:rsid w:val="00085138"/>
    <w:rsid w:val="00085D89"/>
    <w:rsid w:val="00086FCB"/>
    <w:rsid w:val="000878EF"/>
    <w:rsid w:val="0009013A"/>
    <w:rsid w:val="00090D83"/>
    <w:rsid w:val="00093A19"/>
    <w:rsid w:val="00093DE2"/>
    <w:rsid w:val="00095B56"/>
    <w:rsid w:val="00095B8A"/>
    <w:rsid w:val="00095FE2"/>
    <w:rsid w:val="00097481"/>
    <w:rsid w:val="00097E86"/>
    <w:rsid w:val="00097F5E"/>
    <w:rsid w:val="000A31EC"/>
    <w:rsid w:val="000A32D6"/>
    <w:rsid w:val="000A5F10"/>
    <w:rsid w:val="000A5FAB"/>
    <w:rsid w:val="000B030C"/>
    <w:rsid w:val="000B04A4"/>
    <w:rsid w:val="000B454B"/>
    <w:rsid w:val="000B682E"/>
    <w:rsid w:val="000B792A"/>
    <w:rsid w:val="000C0805"/>
    <w:rsid w:val="000C1C4F"/>
    <w:rsid w:val="000C351B"/>
    <w:rsid w:val="000C385E"/>
    <w:rsid w:val="000C3AEE"/>
    <w:rsid w:val="000C5C4A"/>
    <w:rsid w:val="000C7BF7"/>
    <w:rsid w:val="000D08F7"/>
    <w:rsid w:val="000D09EF"/>
    <w:rsid w:val="000D0A11"/>
    <w:rsid w:val="000D0F92"/>
    <w:rsid w:val="000D618E"/>
    <w:rsid w:val="000D72A2"/>
    <w:rsid w:val="000D7D37"/>
    <w:rsid w:val="000E2299"/>
    <w:rsid w:val="000E271A"/>
    <w:rsid w:val="000E291F"/>
    <w:rsid w:val="000E34FC"/>
    <w:rsid w:val="000E3A58"/>
    <w:rsid w:val="000E3C4D"/>
    <w:rsid w:val="000E3FB0"/>
    <w:rsid w:val="000E4790"/>
    <w:rsid w:val="000E7897"/>
    <w:rsid w:val="000E7E57"/>
    <w:rsid w:val="000F0E0D"/>
    <w:rsid w:val="000F3763"/>
    <w:rsid w:val="000F6104"/>
    <w:rsid w:val="000F7661"/>
    <w:rsid w:val="000F7ABD"/>
    <w:rsid w:val="00100459"/>
    <w:rsid w:val="00100FB2"/>
    <w:rsid w:val="00102898"/>
    <w:rsid w:val="00103F8A"/>
    <w:rsid w:val="0010418E"/>
    <w:rsid w:val="00104F9C"/>
    <w:rsid w:val="001068A5"/>
    <w:rsid w:val="001073E9"/>
    <w:rsid w:val="00110A00"/>
    <w:rsid w:val="00111DC4"/>
    <w:rsid w:val="00114873"/>
    <w:rsid w:val="00114C59"/>
    <w:rsid w:val="00122385"/>
    <w:rsid w:val="001250F7"/>
    <w:rsid w:val="00125CFA"/>
    <w:rsid w:val="0012625E"/>
    <w:rsid w:val="00126A11"/>
    <w:rsid w:val="00130113"/>
    <w:rsid w:val="00130926"/>
    <w:rsid w:val="001310A7"/>
    <w:rsid w:val="001311C8"/>
    <w:rsid w:val="00131A59"/>
    <w:rsid w:val="00132BA4"/>
    <w:rsid w:val="0013496B"/>
    <w:rsid w:val="00134DFA"/>
    <w:rsid w:val="00136792"/>
    <w:rsid w:val="0013686D"/>
    <w:rsid w:val="00136AEF"/>
    <w:rsid w:val="00137F90"/>
    <w:rsid w:val="00140A5D"/>
    <w:rsid w:val="00140CD3"/>
    <w:rsid w:val="001417E8"/>
    <w:rsid w:val="0014235F"/>
    <w:rsid w:val="00143733"/>
    <w:rsid w:val="0014679C"/>
    <w:rsid w:val="001471E1"/>
    <w:rsid w:val="00147754"/>
    <w:rsid w:val="00152005"/>
    <w:rsid w:val="00152AB4"/>
    <w:rsid w:val="00154081"/>
    <w:rsid w:val="001540E6"/>
    <w:rsid w:val="00154456"/>
    <w:rsid w:val="00154A64"/>
    <w:rsid w:val="00155EA2"/>
    <w:rsid w:val="0016002C"/>
    <w:rsid w:val="00160252"/>
    <w:rsid w:val="00164DFB"/>
    <w:rsid w:val="001652CC"/>
    <w:rsid w:val="00165551"/>
    <w:rsid w:val="0016587B"/>
    <w:rsid w:val="00165D63"/>
    <w:rsid w:val="0016660C"/>
    <w:rsid w:val="00166E04"/>
    <w:rsid w:val="00166F42"/>
    <w:rsid w:val="00171469"/>
    <w:rsid w:val="001719E3"/>
    <w:rsid w:val="0017412A"/>
    <w:rsid w:val="00174F03"/>
    <w:rsid w:val="00175F78"/>
    <w:rsid w:val="001761D8"/>
    <w:rsid w:val="00180AC8"/>
    <w:rsid w:val="00180D26"/>
    <w:rsid w:val="00180E50"/>
    <w:rsid w:val="00181240"/>
    <w:rsid w:val="0018127D"/>
    <w:rsid w:val="00181500"/>
    <w:rsid w:val="00181E8A"/>
    <w:rsid w:val="001827C2"/>
    <w:rsid w:val="00184009"/>
    <w:rsid w:val="001840E6"/>
    <w:rsid w:val="001844B8"/>
    <w:rsid w:val="001870F8"/>
    <w:rsid w:val="001879C6"/>
    <w:rsid w:val="00191858"/>
    <w:rsid w:val="00193E4C"/>
    <w:rsid w:val="00194DA3"/>
    <w:rsid w:val="00194F75"/>
    <w:rsid w:val="00195F8E"/>
    <w:rsid w:val="00197575"/>
    <w:rsid w:val="001A1A6B"/>
    <w:rsid w:val="001A2BE8"/>
    <w:rsid w:val="001A4F90"/>
    <w:rsid w:val="001A5E6C"/>
    <w:rsid w:val="001B01D1"/>
    <w:rsid w:val="001B1978"/>
    <w:rsid w:val="001B1BCD"/>
    <w:rsid w:val="001B2C2D"/>
    <w:rsid w:val="001B4ECB"/>
    <w:rsid w:val="001B74F5"/>
    <w:rsid w:val="001C1C19"/>
    <w:rsid w:val="001C4977"/>
    <w:rsid w:val="001C4FA9"/>
    <w:rsid w:val="001C551D"/>
    <w:rsid w:val="001C5713"/>
    <w:rsid w:val="001C604E"/>
    <w:rsid w:val="001C64EB"/>
    <w:rsid w:val="001C6514"/>
    <w:rsid w:val="001C663B"/>
    <w:rsid w:val="001C6AD1"/>
    <w:rsid w:val="001C7638"/>
    <w:rsid w:val="001D0249"/>
    <w:rsid w:val="001D0BFE"/>
    <w:rsid w:val="001D16BE"/>
    <w:rsid w:val="001D25AA"/>
    <w:rsid w:val="001D25AD"/>
    <w:rsid w:val="001D46EC"/>
    <w:rsid w:val="001D6995"/>
    <w:rsid w:val="001E0767"/>
    <w:rsid w:val="001E0E73"/>
    <w:rsid w:val="001E1060"/>
    <w:rsid w:val="001E1AE1"/>
    <w:rsid w:val="001E1B62"/>
    <w:rsid w:val="001E3AA9"/>
    <w:rsid w:val="001E3FA5"/>
    <w:rsid w:val="001E42C5"/>
    <w:rsid w:val="001E545F"/>
    <w:rsid w:val="001E5CD1"/>
    <w:rsid w:val="001E693C"/>
    <w:rsid w:val="001E6A28"/>
    <w:rsid w:val="001F2098"/>
    <w:rsid w:val="001F25BA"/>
    <w:rsid w:val="001F4D22"/>
    <w:rsid w:val="001F5439"/>
    <w:rsid w:val="002008C8"/>
    <w:rsid w:val="002016F6"/>
    <w:rsid w:val="00204EF0"/>
    <w:rsid w:val="00204EF2"/>
    <w:rsid w:val="0021045D"/>
    <w:rsid w:val="00211B0A"/>
    <w:rsid w:val="00213032"/>
    <w:rsid w:val="0021461F"/>
    <w:rsid w:val="00216634"/>
    <w:rsid w:val="00217B27"/>
    <w:rsid w:val="00217D55"/>
    <w:rsid w:val="00220C80"/>
    <w:rsid w:val="00221085"/>
    <w:rsid w:val="002217F6"/>
    <w:rsid w:val="00221C5C"/>
    <w:rsid w:val="002220CF"/>
    <w:rsid w:val="00222C99"/>
    <w:rsid w:val="00223B16"/>
    <w:rsid w:val="00223FC5"/>
    <w:rsid w:val="00224EF2"/>
    <w:rsid w:val="00227F6E"/>
    <w:rsid w:val="00231650"/>
    <w:rsid w:val="00232A12"/>
    <w:rsid w:val="00233B7D"/>
    <w:rsid w:val="00233E9B"/>
    <w:rsid w:val="00234787"/>
    <w:rsid w:val="00240B51"/>
    <w:rsid w:val="00240F90"/>
    <w:rsid w:val="002414A9"/>
    <w:rsid w:val="002422A3"/>
    <w:rsid w:val="00243159"/>
    <w:rsid w:val="002443A5"/>
    <w:rsid w:val="00244905"/>
    <w:rsid w:val="00246553"/>
    <w:rsid w:val="00246E31"/>
    <w:rsid w:val="00247335"/>
    <w:rsid w:val="00251457"/>
    <w:rsid w:val="00253684"/>
    <w:rsid w:val="00253F51"/>
    <w:rsid w:val="00254CDC"/>
    <w:rsid w:val="0025701B"/>
    <w:rsid w:val="00257878"/>
    <w:rsid w:val="00260FBF"/>
    <w:rsid w:val="00261102"/>
    <w:rsid w:val="0026182E"/>
    <w:rsid w:val="00262184"/>
    <w:rsid w:val="00263345"/>
    <w:rsid w:val="002645EF"/>
    <w:rsid w:val="0026506B"/>
    <w:rsid w:val="0026519E"/>
    <w:rsid w:val="0026581A"/>
    <w:rsid w:val="00270C81"/>
    <w:rsid w:val="00271C14"/>
    <w:rsid w:val="00271CFB"/>
    <w:rsid w:val="00273295"/>
    <w:rsid w:val="0027496B"/>
    <w:rsid w:val="002756A3"/>
    <w:rsid w:val="00281D1C"/>
    <w:rsid w:val="00282742"/>
    <w:rsid w:val="002843B8"/>
    <w:rsid w:val="00284858"/>
    <w:rsid w:val="0028526D"/>
    <w:rsid w:val="00286092"/>
    <w:rsid w:val="00286FF5"/>
    <w:rsid w:val="00287D56"/>
    <w:rsid w:val="0029360E"/>
    <w:rsid w:val="00293EDD"/>
    <w:rsid w:val="002955F8"/>
    <w:rsid w:val="00296801"/>
    <w:rsid w:val="002971E3"/>
    <w:rsid w:val="00297F6E"/>
    <w:rsid w:val="002A22D2"/>
    <w:rsid w:val="002A26C1"/>
    <w:rsid w:val="002A543A"/>
    <w:rsid w:val="002A6031"/>
    <w:rsid w:val="002A72F8"/>
    <w:rsid w:val="002A7F28"/>
    <w:rsid w:val="002B0250"/>
    <w:rsid w:val="002B0F24"/>
    <w:rsid w:val="002B1CDB"/>
    <w:rsid w:val="002B246A"/>
    <w:rsid w:val="002B254C"/>
    <w:rsid w:val="002B2740"/>
    <w:rsid w:val="002B2AF5"/>
    <w:rsid w:val="002B3339"/>
    <w:rsid w:val="002B40F7"/>
    <w:rsid w:val="002B50A2"/>
    <w:rsid w:val="002B50CA"/>
    <w:rsid w:val="002B54F0"/>
    <w:rsid w:val="002B6F2F"/>
    <w:rsid w:val="002B76A2"/>
    <w:rsid w:val="002C058B"/>
    <w:rsid w:val="002C36E9"/>
    <w:rsid w:val="002C49E4"/>
    <w:rsid w:val="002C7578"/>
    <w:rsid w:val="002D069E"/>
    <w:rsid w:val="002D1A69"/>
    <w:rsid w:val="002D1B16"/>
    <w:rsid w:val="002D205A"/>
    <w:rsid w:val="002D23FE"/>
    <w:rsid w:val="002D2CEC"/>
    <w:rsid w:val="002D472B"/>
    <w:rsid w:val="002D5EFC"/>
    <w:rsid w:val="002D7F42"/>
    <w:rsid w:val="002E1402"/>
    <w:rsid w:val="002E1F04"/>
    <w:rsid w:val="002E26EA"/>
    <w:rsid w:val="002E5240"/>
    <w:rsid w:val="002E5CD7"/>
    <w:rsid w:val="002E5DEE"/>
    <w:rsid w:val="002E7124"/>
    <w:rsid w:val="002E7BF6"/>
    <w:rsid w:val="002F0155"/>
    <w:rsid w:val="002F08BE"/>
    <w:rsid w:val="002F2F4D"/>
    <w:rsid w:val="002F394E"/>
    <w:rsid w:val="002F4F67"/>
    <w:rsid w:val="002F5F0B"/>
    <w:rsid w:val="0030031E"/>
    <w:rsid w:val="00302844"/>
    <w:rsid w:val="00304646"/>
    <w:rsid w:val="00305E88"/>
    <w:rsid w:val="00311E54"/>
    <w:rsid w:val="00312AA8"/>
    <w:rsid w:val="00312AE3"/>
    <w:rsid w:val="00313B48"/>
    <w:rsid w:val="0031611A"/>
    <w:rsid w:val="00317451"/>
    <w:rsid w:val="00320C6F"/>
    <w:rsid w:val="00321CE8"/>
    <w:rsid w:val="00322490"/>
    <w:rsid w:val="0032341C"/>
    <w:rsid w:val="00323CD8"/>
    <w:rsid w:val="00323E8F"/>
    <w:rsid w:val="00324DBA"/>
    <w:rsid w:val="00325179"/>
    <w:rsid w:val="003258D7"/>
    <w:rsid w:val="00326AC8"/>
    <w:rsid w:val="00327015"/>
    <w:rsid w:val="0032751B"/>
    <w:rsid w:val="00327EBD"/>
    <w:rsid w:val="0033148F"/>
    <w:rsid w:val="00332DB7"/>
    <w:rsid w:val="00333153"/>
    <w:rsid w:val="00333519"/>
    <w:rsid w:val="00333AC4"/>
    <w:rsid w:val="003419F2"/>
    <w:rsid w:val="00343069"/>
    <w:rsid w:val="00343988"/>
    <w:rsid w:val="00343EE1"/>
    <w:rsid w:val="003441B0"/>
    <w:rsid w:val="0034453D"/>
    <w:rsid w:val="00345971"/>
    <w:rsid w:val="00347375"/>
    <w:rsid w:val="00347DE7"/>
    <w:rsid w:val="00350E9E"/>
    <w:rsid w:val="0035148C"/>
    <w:rsid w:val="0035606F"/>
    <w:rsid w:val="00356474"/>
    <w:rsid w:val="0035679E"/>
    <w:rsid w:val="00357779"/>
    <w:rsid w:val="0035796A"/>
    <w:rsid w:val="00357FFB"/>
    <w:rsid w:val="003609E3"/>
    <w:rsid w:val="00360A07"/>
    <w:rsid w:val="00360BC8"/>
    <w:rsid w:val="003610CD"/>
    <w:rsid w:val="003615AA"/>
    <w:rsid w:val="00361B07"/>
    <w:rsid w:val="00362AD1"/>
    <w:rsid w:val="0036387E"/>
    <w:rsid w:val="00363944"/>
    <w:rsid w:val="003665CB"/>
    <w:rsid w:val="00367A68"/>
    <w:rsid w:val="0037064B"/>
    <w:rsid w:val="003709A2"/>
    <w:rsid w:val="003718E9"/>
    <w:rsid w:val="0037192B"/>
    <w:rsid w:val="00372F7E"/>
    <w:rsid w:val="00373570"/>
    <w:rsid w:val="00377DDF"/>
    <w:rsid w:val="00380D9F"/>
    <w:rsid w:val="00383035"/>
    <w:rsid w:val="0038540E"/>
    <w:rsid w:val="00386A8A"/>
    <w:rsid w:val="00387AD8"/>
    <w:rsid w:val="00390E41"/>
    <w:rsid w:val="00391B5C"/>
    <w:rsid w:val="003928D7"/>
    <w:rsid w:val="00394226"/>
    <w:rsid w:val="00394F21"/>
    <w:rsid w:val="00394FC3"/>
    <w:rsid w:val="00395C37"/>
    <w:rsid w:val="00395F1C"/>
    <w:rsid w:val="00396850"/>
    <w:rsid w:val="003A1384"/>
    <w:rsid w:val="003A1A87"/>
    <w:rsid w:val="003A2D7B"/>
    <w:rsid w:val="003A3891"/>
    <w:rsid w:val="003A3A21"/>
    <w:rsid w:val="003A4277"/>
    <w:rsid w:val="003A4EEC"/>
    <w:rsid w:val="003A55B7"/>
    <w:rsid w:val="003B0A57"/>
    <w:rsid w:val="003B1309"/>
    <w:rsid w:val="003B2F59"/>
    <w:rsid w:val="003B2FD8"/>
    <w:rsid w:val="003B3CC7"/>
    <w:rsid w:val="003B3D94"/>
    <w:rsid w:val="003B58E8"/>
    <w:rsid w:val="003B67C4"/>
    <w:rsid w:val="003B7FBB"/>
    <w:rsid w:val="003C0DDD"/>
    <w:rsid w:val="003C1130"/>
    <w:rsid w:val="003C11F4"/>
    <w:rsid w:val="003C1394"/>
    <w:rsid w:val="003C3D49"/>
    <w:rsid w:val="003C48B8"/>
    <w:rsid w:val="003C5733"/>
    <w:rsid w:val="003C5B6A"/>
    <w:rsid w:val="003C6286"/>
    <w:rsid w:val="003C7C16"/>
    <w:rsid w:val="003D1647"/>
    <w:rsid w:val="003D2542"/>
    <w:rsid w:val="003D2D31"/>
    <w:rsid w:val="003D40EF"/>
    <w:rsid w:val="003D4BA4"/>
    <w:rsid w:val="003D571C"/>
    <w:rsid w:val="003D6ACF"/>
    <w:rsid w:val="003D6ECA"/>
    <w:rsid w:val="003E1A55"/>
    <w:rsid w:val="003E408C"/>
    <w:rsid w:val="003E4C64"/>
    <w:rsid w:val="003E4FE7"/>
    <w:rsid w:val="003E5266"/>
    <w:rsid w:val="003E5983"/>
    <w:rsid w:val="003E7846"/>
    <w:rsid w:val="003E7C64"/>
    <w:rsid w:val="003F07B4"/>
    <w:rsid w:val="003F104E"/>
    <w:rsid w:val="003F1963"/>
    <w:rsid w:val="003F1FD8"/>
    <w:rsid w:val="003F3BC5"/>
    <w:rsid w:val="003F69C0"/>
    <w:rsid w:val="00400806"/>
    <w:rsid w:val="004016B0"/>
    <w:rsid w:val="00401740"/>
    <w:rsid w:val="00401D51"/>
    <w:rsid w:val="00402C98"/>
    <w:rsid w:val="0040334F"/>
    <w:rsid w:val="00403CE7"/>
    <w:rsid w:val="00407280"/>
    <w:rsid w:val="00411371"/>
    <w:rsid w:val="004128F6"/>
    <w:rsid w:val="004131D2"/>
    <w:rsid w:val="00413A4A"/>
    <w:rsid w:val="0041645D"/>
    <w:rsid w:val="00417F53"/>
    <w:rsid w:val="0042197B"/>
    <w:rsid w:val="00424506"/>
    <w:rsid w:val="00426ACD"/>
    <w:rsid w:val="0042725C"/>
    <w:rsid w:val="00430391"/>
    <w:rsid w:val="00431EAE"/>
    <w:rsid w:val="00431F89"/>
    <w:rsid w:val="00431FF5"/>
    <w:rsid w:val="00432ECD"/>
    <w:rsid w:val="0043682F"/>
    <w:rsid w:val="0044026F"/>
    <w:rsid w:val="00441899"/>
    <w:rsid w:val="00442D00"/>
    <w:rsid w:val="00443B00"/>
    <w:rsid w:val="004450A7"/>
    <w:rsid w:val="004454E4"/>
    <w:rsid w:val="0044585A"/>
    <w:rsid w:val="00445E07"/>
    <w:rsid w:val="00451B62"/>
    <w:rsid w:val="00452DC9"/>
    <w:rsid w:val="0045377C"/>
    <w:rsid w:val="00453A84"/>
    <w:rsid w:val="00453EC0"/>
    <w:rsid w:val="00455ACE"/>
    <w:rsid w:val="00455DC3"/>
    <w:rsid w:val="00457915"/>
    <w:rsid w:val="0046427E"/>
    <w:rsid w:val="004648DB"/>
    <w:rsid w:val="00465805"/>
    <w:rsid w:val="00471B59"/>
    <w:rsid w:val="00471F14"/>
    <w:rsid w:val="00472416"/>
    <w:rsid w:val="00473CA6"/>
    <w:rsid w:val="004743E6"/>
    <w:rsid w:val="004747C0"/>
    <w:rsid w:val="004749C8"/>
    <w:rsid w:val="0047577A"/>
    <w:rsid w:val="00476FFA"/>
    <w:rsid w:val="004806C5"/>
    <w:rsid w:val="004815A1"/>
    <w:rsid w:val="004831ED"/>
    <w:rsid w:val="004835A6"/>
    <w:rsid w:val="004844B2"/>
    <w:rsid w:val="0048461C"/>
    <w:rsid w:val="00484AB5"/>
    <w:rsid w:val="00485E34"/>
    <w:rsid w:val="00486A4E"/>
    <w:rsid w:val="00487815"/>
    <w:rsid w:val="004921FF"/>
    <w:rsid w:val="00493882"/>
    <w:rsid w:val="0049414F"/>
    <w:rsid w:val="00495657"/>
    <w:rsid w:val="004966F3"/>
    <w:rsid w:val="00496C55"/>
    <w:rsid w:val="00496FC4"/>
    <w:rsid w:val="00496FF1"/>
    <w:rsid w:val="004973FC"/>
    <w:rsid w:val="0049792B"/>
    <w:rsid w:val="004A02C3"/>
    <w:rsid w:val="004A123A"/>
    <w:rsid w:val="004A4180"/>
    <w:rsid w:val="004A43FD"/>
    <w:rsid w:val="004A52A5"/>
    <w:rsid w:val="004A5C55"/>
    <w:rsid w:val="004B50C0"/>
    <w:rsid w:val="004B548F"/>
    <w:rsid w:val="004B5849"/>
    <w:rsid w:val="004B63D8"/>
    <w:rsid w:val="004C0155"/>
    <w:rsid w:val="004C07DD"/>
    <w:rsid w:val="004C1C75"/>
    <w:rsid w:val="004C2681"/>
    <w:rsid w:val="004C270F"/>
    <w:rsid w:val="004C3BC3"/>
    <w:rsid w:val="004C3C8B"/>
    <w:rsid w:val="004C43FB"/>
    <w:rsid w:val="004C4FC2"/>
    <w:rsid w:val="004C5F61"/>
    <w:rsid w:val="004C6BE4"/>
    <w:rsid w:val="004C733E"/>
    <w:rsid w:val="004C7C16"/>
    <w:rsid w:val="004D05BD"/>
    <w:rsid w:val="004D05F3"/>
    <w:rsid w:val="004D0D81"/>
    <w:rsid w:val="004D16CD"/>
    <w:rsid w:val="004D1F0B"/>
    <w:rsid w:val="004D273A"/>
    <w:rsid w:val="004D3ECA"/>
    <w:rsid w:val="004D445D"/>
    <w:rsid w:val="004D4979"/>
    <w:rsid w:val="004D5076"/>
    <w:rsid w:val="004E3171"/>
    <w:rsid w:val="004E4DC5"/>
    <w:rsid w:val="004E54A6"/>
    <w:rsid w:val="004E67B1"/>
    <w:rsid w:val="004F101F"/>
    <w:rsid w:val="004F12AE"/>
    <w:rsid w:val="004F23EA"/>
    <w:rsid w:val="004F2CBF"/>
    <w:rsid w:val="004F447D"/>
    <w:rsid w:val="004F6084"/>
    <w:rsid w:val="004F6CAD"/>
    <w:rsid w:val="0050065F"/>
    <w:rsid w:val="005010AB"/>
    <w:rsid w:val="005013C0"/>
    <w:rsid w:val="00501640"/>
    <w:rsid w:val="00501F68"/>
    <w:rsid w:val="00503714"/>
    <w:rsid w:val="00504831"/>
    <w:rsid w:val="00504F09"/>
    <w:rsid w:val="005058CB"/>
    <w:rsid w:val="00507D21"/>
    <w:rsid w:val="00507E60"/>
    <w:rsid w:val="00510C9C"/>
    <w:rsid w:val="005112F7"/>
    <w:rsid w:val="00511D0B"/>
    <w:rsid w:val="00512579"/>
    <w:rsid w:val="00512B3F"/>
    <w:rsid w:val="00513176"/>
    <w:rsid w:val="00514C4E"/>
    <w:rsid w:val="00514D71"/>
    <w:rsid w:val="005173C7"/>
    <w:rsid w:val="005215FD"/>
    <w:rsid w:val="0052385A"/>
    <w:rsid w:val="0052489B"/>
    <w:rsid w:val="0052499E"/>
    <w:rsid w:val="00530798"/>
    <w:rsid w:val="00530B5E"/>
    <w:rsid w:val="00530C96"/>
    <w:rsid w:val="005313DA"/>
    <w:rsid w:val="005331F4"/>
    <w:rsid w:val="00533430"/>
    <w:rsid w:val="005342F5"/>
    <w:rsid w:val="00535502"/>
    <w:rsid w:val="005369D9"/>
    <w:rsid w:val="0054108A"/>
    <w:rsid w:val="00541D17"/>
    <w:rsid w:val="005426D5"/>
    <w:rsid w:val="00543FC2"/>
    <w:rsid w:val="005445AE"/>
    <w:rsid w:val="0054572E"/>
    <w:rsid w:val="00545922"/>
    <w:rsid w:val="00545976"/>
    <w:rsid w:val="00547247"/>
    <w:rsid w:val="00547D5D"/>
    <w:rsid w:val="0055069D"/>
    <w:rsid w:val="00550B8C"/>
    <w:rsid w:val="0055117A"/>
    <w:rsid w:val="0055306E"/>
    <w:rsid w:val="00553C88"/>
    <w:rsid w:val="00554304"/>
    <w:rsid w:val="005545EE"/>
    <w:rsid w:val="005554F1"/>
    <w:rsid w:val="00556D48"/>
    <w:rsid w:val="00561446"/>
    <w:rsid w:val="00563302"/>
    <w:rsid w:val="005639EF"/>
    <w:rsid w:val="00564010"/>
    <w:rsid w:val="0056637F"/>
    <w:rsid w:val="0056645F"/>
    <w:rsid w:val="00566D8B"/>
    <w:rsid w:val="0056737E"/>
    <w:rsid w:val="00567618"/>
    <w:rsid w:val="00570B2B"/>
    <w:rsid w:val="005732A7"/>
    <w:rsid w:val="005741F1"/>
    <w:rsid w:val="005742AA"/>
    <w:rsid w:val="00575584"/>
    <w:rsid w:val="00576B5A"/>
    <w:rsid w:val="00577C57"/>
    <w:rsid w:val="005803D6"/>
    <w:rsid w:val="00580BAE"/>
    <w:rsid w:val="00580DEB"/>
    <w:rsid w:val="0058160A"/>
    <w:rsid w:val="005817DE"/>
    <w:rsid w:val="00581CF2"/>
    <w:rsid w:val="0058315B"/>
    <w:rsid w:val="0059054E"/>
    <w:rsid w:val="00590FFA"/>
    <w:rsid w:val="005910EC"/>
    <w:rsid w:val="0059312D"/>
    <w:rsid w:val="00594085"/>
    <w:rsid w:val="005943FC"/>
    <w:rsid w:val="00594FBF"/>
    <w:rsid w:val="00596435"/>
    <w:rsid w:val="00597BE5"/>
    <w:rsid w:val="00597D8A"/>
    <w:rsid w:val="005A0969"/>
    <w:rsid w:val="005A0D01"/>
    <w:rsid w:val="005A1858"/>
    <w:rsid w:val="005A1ABE"/>
    <w:rsid w:val="005A2426"/>
    <w:rsid w:val="005A31A1"/>
    <w:rsid w:val="005A4916"/>
    <w:rsid w:val="005A4E59"/>
    <w:rsid w:val="005A604F"/>
    <w:rsid w:val="005A70C7"/>
    <w:rsid w:val="005A7FBB"/>
    <w:rsid w:val="005B067B"/>
    <w:rsid w:val="005B0CCD"/>
    <w:rsid w:val="005B1CA1"/>
    <w:rsid w:val="005B2C98"/>
    <w:rsid w:val="005B4310"/>
    <w:rsid w:val="005B567C"/>
    <w:rsid w:val="005B74EF"/>
    <w:rsid w:val="005C0069"/>
    <w:rsid w:val="005C22F7"/>
    <w:rsid w:val="005C2E3C"/>
    <w:rsid w:val="005C372B"/>
    <w:rsid w:val="005C6773"/>
    <w:rsid w:val="005C7C09"/>
    <w:rsid w:val="005C7E56"/>
    <w:rsid w:val="005D1EB5"/>
    <w:rsid w:val="005D351F"/>
    <w:rsid w:val="005D3BDD"/>
    <w:rsid w:val="005D443E"/>
    <w:rsid w:val="005D4C89"/>
    <w:rsid w:val="005D6C01"/>
    <w:rsid w:val="005D7D08"/>
    <w:rsid w:val="005E0EAC"/>
    <w:rsid w:val="005E252C"/>
    <w:rsid w:val="005E25B6"/>
    <w:rsid w:val="005E2DFC"/>
    <w:rsid w:val="005E33FE"/>
    <w:rsid w:val="005E3701"/>
    <w:rsid w:val="005E42EF"/>
    <w:rsid w:val="005E4A8A"/>
    <w:rsid w:val="005F2FDD"/>
    <w:rsid w:val="005F31DD"/>
    <w:rsid w:val="005F45F7"/>
    <w:rsid w:val="005F5945"/>
    <w:rsid w:val="005F5E3F"/>
    <w:rsid w:val="0060269F"/>
    <w:rsid w:val="00602DA7"/>
    <w:rsid w:val="00604807"/>
    <w:rsid w:val="00605062"/>
    <w:rsid w:val="00605E5B"/>
    <w:rsid w:val="00606046"/>
    <w:rsid w:val="0061060E"/>
    <w:rsid w:val="00612EC3"/>
    <w:rsid w:val="00613139"/>
    <w:rsid w:val="00613402"/>
    <w:rsid w:val="00614E24"/>
    <w:rsid w:val="006150EF"/>
    <w:rsid w:val="0061660D"/>
    <w:rsid w:val="00616E6F"/>
    <w:rsid w:val="006214B4"/>
    <w:rsid w:val="00622372"/>
    <w:rsid w:val="00622DC8"/>
    <w:rsid w:val="006240E7"/>
    <w:rsid w:val="0062498E"/>
    <w:rsid w:val="0062652E"/>
    <w:rsid w:val="00626880"/>
    <w:rsid w:val="00627A6A"/>
    <w:rsid w:val="00627A8C"/>
    <w:rsid w:val="00627A8F"/>
    <w:rsid w:val="00627BF7"/>
    <w:rsid w:val="006300A8"/>
    <w:rsid w:val="00630A48"/>
    <w:rsid w:val="006311AC"/>
    <w:rsid w:val="0063322B"/>
    <w:rsid w:val="0063358B"/>
    <w:rsid w:val="00635C74"/>
    <w:rsid w:val="00636C3B"/>
    <w:rsid w:val="00637834"/>
    <w:rsid w:val="00642544"/>
    <w:rsid w:val="0064268C"/>
    <w:rsid w:val="006432F6"/>
    <w:rsid w:val="00643798"/>
    <w:rsid w:val="00643A92"/>
    <w:rsid w:val="00644933"/>
    <w:rsid w:val="00646BEE"/>
    <w:rsid w:val="006473E4"/>
    <w:rsid w:val="00650977"/>
    <w:rsid w:val="00650A37"/>
    <w:rsid w:val="0065176A"/>
    <w:rsid w:val="00652E6D"/>
    <w:rsid w:val="00653361"/>
    <w:rsid w:val="00653FC9"/>
    <w:rsid w:val="00656363"/>
    <w:rsid w:val="0065666B"/>
    <w:rsid w:val="0066007F"/>
    <w:rsid w:val="0066042D"/>
    <w:rsid w:val="006626BC"/>
    <w:rsid w:val="00663870"/>
    <w:rsid w:val="00664497"/>
    <w:rsid w:val="00665DAA"/>
    <w:rsid w:val="0067010B"/>
    <w:rsid w:val="006704A7"/>
    <w:rsid w:val="006724FC"/>
    <w:rsid w:val="0067376D"/>
    <w:rsid w:val="006741AC"/>
    <w:rsid w:val="00674201"/>
    <w:rsid w:val="00674D67"/>
    <w:rsid w:val="006847FB"/>
    <w:rsid w:val="00684D37"/>
    <w:rsid w:val="00685832"/>
    <w:rsid w:val="006876B9"/>
    <w:rsid w:val="00690C37"/>
    <w:rsid w:val="00690CED"/>
    <w:rsid w:val="00692EE4"/>
    <w:rsid w:val="0069431F"/>
    <w:rsid w:val="0069640D"/>
    <w:rsid w:val="006A198A"/>
    <w:rsid w:val="006A38F4"/>
    <w:rsid w:val="006B1AB7"/>
    <w:rsid w:val="006B1BB2"/>
    <w:rsid w:val="006B20F7"/>
    <w:rsid w:val="006B459C"/>
    <w:rsid w:val="006B48AA"/>
    <w:rsid w:val="006B4ECE"/>
    <w:rsid w:val="006B53A2"/>
    <w:rsid w:val="006B553E"/>
    <w:rsid w:val="006B6109"/>
    <w:rsid w:val="006B7023"/>
    <w:rsid w:val="006B7FD0"/>
    <w:rsid w:val="006C0C59"/>
    <w:rsid w:val="006C0E91"/>
    <w:rsid w:val="006C0FF6"/>
    <w:rsid w:val="006C1772"/>
    <w:rsid w:val="006C2EE9"/>
    <w:rsid w:val="006C69F1"/>
    <w:rsid w:val="006C735D"/>
    <w:rsid w:val="006D0437"/>
    <w:rsid w:val="006D0B03"/>
    <w:rsid w:val="006D0B23"/>
    <w:rsid w:val="006D0F04"/>
    <w:rsid w:val="006D15A9"/>
    <w:rsid w:val="006D2565"/>
    <w:rsid w:val="006D2CFB"/>
    <w:rsid w:val="006D3301"/>
    <w:rsid w:val="006D3F84"/>
    <w:rsid w:val="006D5A8E"/>
    <w:rsid w:val="006D6C5F"/>
    <w:rsid w:val="006E0A2F"/>
    <w:rsid w:val="006E3BBA"/>
    <w:rsid w:val="006E5C42"/>
    <w:rsid w:val="006E6BD6"/>
    <w:rsid w:val="006E7225"/>
    <w:rsid w:val="006E799B"/>
    <w:rsid w:val="006F0847"/>
    <w:rsid w:val="006F17C4"/>
    <w:rsid w:val="006F17F5"/>
    <w:rsid w:val="006F1E48"/>
    <w:rsid w:val="006F2B0B"/>
    <w:rsid w:val="006F43EF"/>
    <w:rsid w:val="006F6016"/>
    <w:rsid w:val="007003B7"/>
    <w:rsid w:val="0070099D"/>
    <w:rsid w:val="00700C90"/>
    <w:rsid w:val="00702D5A"/>
    <w:rsid w:val="00704150"/>
    <w:rsid w:val="007041FA"/>
    <w:rsid w:val="00704262"/>
    <w:rsid w:val="007046F0"/>
    <w:rsid w:val="00704C62"/>
    <w:rsid w:val="0070571D"/>
    <w:rsid w:val="00705B21"/>
    <w:rsid w:val="00705CEA"/>
    <w:rsid w:val="007110D8"/>
    <w:rsid w:val="0071222D"/>
    <w:rsid w:val="0071270E"/>
    <w:rsid w:val="00712951"/>
    <w:rsid w:val="00712ABA"/>
    <w:rsid w:val="00712D57"/>
    <w:rsid w:val="00713D2A"/>
    <w:rsid w:val="007173D8"/>
    <w:rsid w:val="0072159B"/>
    <w:rsid w:val="00721610"/>
    <w:rsid w:val="00722229"/>
    <w:rsid w:val="00722373"/>
    <w:rsid w:val="00725552"/>
    <w:rsid w:val="00725598"/>
    <w:rsid w:val="00727BD8"/>
    <w:rsid w:val="00730700"/>
    <w:rsid w:val="00730A22"/>
    <w:rsid w:val="00730DB3"/>
    <w:rsid w:val="007321C3"/>
    <w:rsid w:val="00732D34"/>
    <w:rsid w:val="0073361D"/>
    <w:rsid w:val="007345F6"/>
    <w:rsid w:val="00735852"/>
    <w:rsid w:val="00736308"/>
    <w:rsid w:val="0073674E"/>
    <w:rsid w:val="00736FE9"/>
    <w:rsid w:val="00740462"/>
    <w:rsid w:val="00742678"/>
    <w:rsid w:val="00742EA2"/>
    <w:rsid w:val="00747AC7"/>
    <w:rsid w:val="007517C9"/>
    <w:rsid w:val="00751E25"/>
    <w:rsid w:val="0075770D"/>
    <w:rsid w:val="0076116C"/>
    <w:rsid w:val="00764929"/>
    <w:rsid w:val="00764CFE"/>
    <w:rsid w:val="007657A0"/>
    <w:rsid w:val="00766205"/>
    <w:rsid w:val="00766B9B"/>
    <w:rsid w:val="0077016E"/>
    <w:rsid w:val="007721B0"/>
    <w:rsid w:val="0077250D"/>
    <w:rsid w:val="00772C1B"/>
    <w:rsid w:val="00774055"/>
    <w:rsid w:val="00774855"/>
    <w:rsid w:val="00775412"/>
    <w:rsid w:val="00776E77"/>
    <w:rsid w:val="00776F94"/>
    <w:rsid w:val="007778C8"/>
    <w:rsid w:val="00777A3B"/>
    <w:rsid w:val="00781469"/>
    <w:rsid w:val="0078176B"/>
    <w:rsid w:val="00782F44"/>
    <w:rsid w:val="0078319E"/>
    <w:rsid w:val="007839EF"/>
    <w:rsid w:val="007864D4"/>
    <w:rsid w:val="007872AA"/>
    <w:rsid w:val="00787DB8"/>
    <w:rsid w:val="0079023B"/>
    <w:rsid w:val="00790B49"/>
    <w:rsid w:val="00792A11"/>
    <w:rsid w:val="007935FF"/>
    <w:rsid w:val="00795DCE"/>
    <w:rsid w:val="007A015A"/>
    <w:rsid w:val="007A0756"/>
    <w:rsid w:val="007A0967"/>
    <w:rsid w:val="007A2392"/>
    <w:rsid w:val="007A3F79"/>
    <w:rsid w:val="007A411E"/>
    <w:rsid w:val="007A5588"/>
    <w:rsid w:val="007A70B8"/>
    <w:rsid w:val="007A7F57"/>
    <w:rsid w:val="007B14BA"/>
    <w:rsid w:val="007B2B2D"/>
    <w:rsid w:val="007B2E73"/>
    <w:rsid w:val="007B315B"/>
    <w:rsid w:val="007B47D2"/>
    <w:rsid w:val="007B515B"/>
    <w:rsid w:val="007B63F8"/>
    <w:rsid w:val="007B6B00"/>
    <w:rsid w:val="007B6B4C"/>
    <w:rsid w:val="007B7746"/>
    <w:rsid w:val="007C30CE"/>
    <w:rsid w:val="007C3B52"/>
    <w:rsid w:val="007C487C"/>
    <w:rsid w:val="007C4FE0"/>
    <w:rsid w:val="007C6A3B"/>
    <w:rsid w:val="007C76CF"/>
    <w:rsid w:val="007D441A"/>
    <w:rsid w:val="007D44C0"/>
    <w:rsid w:val="007D4630"/>
    <w:rsid w:val="007D57A8"/>
    <w:rsid w:val="007D5AA5"/>
    <w:rsid w:val="007D673F"/>
    <w:rsid w:val="007D6E81"/>
    <w:rsid w:val="007D7AB6"/>
    <w:rsid w:val="007E16C5"/>
    <w:rsid w:val="007E1D6B"/>
    <w:rsid w:val="007E326B"/>
    <w:rsid w:val="007E43CB"/>
    <w:rsid w:val="007E53BE"/>
    <w:rsid w:val="007E627F"/>
    <w:rsid w:val="007E672C"/>
    <w:rsid w:val="007E6E54"/>
    <w:rsid w:val="007E74B4"/>
    <w:rsid w:val="007E790C"/>
    <w:rsid w:val="007F17BE"/>
    <w:rsid w:val="007F181F"/>
    <w:rsid w:val="007F2583"/>
    <w:rsid w:val="007F2A13"/>
    <w:rsid w:val="007F4336"/>
    <w:rsid w:val="007F49AF"/>
    <w:rsid w:val="007F6971"/>
    <w:rsid w:val="007F6C8D"/>
    <w:rsid w:val="007F7780"/>
    <w:rsid w:val="0080186B"/>
    <w:rsid w:val="00801B0D"/>
    <w:rsid w:val="00801E7D"/>
    <w:rsid w:val="00801FEE"/>
    <w:rsid w:val="0080321E"/>
    <w:rsid w:val="008049A6"/>
    <w:rsid w:val="00805D60"/>
    <w:rsid w:val="00814741"/>
    <w:rsid w:val="00816338"/>
    <w:rsid w:val="00817BE7"/>
    <w:rsid w:val="00820425"/>
    <w:rsid w:val="00820921"/>
    <w:rsid w:val="0082198F"/>
    <w:rsid w:val="00821E55"/>
    <w:rsid w:val="008223E9"/>
    <w:rsid w:val="0082277A"/>
    <w:rsid w:val="00823229"/>
    <w:rsid w:val="00823FE5"/>
    <w:rsid w:val="00824992"/>
    <w:rsid w:val="008254EF"/>
    <w:rsid w:val="00825786"/>
    <w:rsid w:val="0082606B"/>
    <w:rsid w:val="00826AB5"/>
    <w:rsid w:val="0082725A"/>
    <w:rsid w:val="0082727D"/>
    <w:rsid w:val="008272D7"/>
    <w:rsid w:val="00827763"/>
    <w:rsid w:val="00830330"/>
    <w:rsid w:val="008316E6"/>
    <w:rsid w:val="00831FFA"/>
    <w:rsid w:val="00834048"/>
    <w:rsid w:val="008348CB"/>
    <w:rsid w:val="008352E8"/>
    <w:rsid w:val="0083616F"/>
    <w:rsid w:val="00840038"/>
    <w:rsid w:val="00842892"/>
    <w:rsid w:val="00843864"/>
    <w:rsid w:val="00845692"/>
    <w:rsid w:val="00845D32"/>
    <w:rsid w:val="0084607D"/>
    <w:rsid w:val="00846C91"/>
    <w:rsid w:val="008474B3"/>
    <w:rsid w:val="00850EA9"/>
    <w:rsid w:val="00851475"/>
    <w:rsid w:val="00852434"/>
    <w:rsid w:val="00852E28"/>
    <w:rsid w:val="00853075"/>
    <w:rsid w:val="0085652F"/>
    <w:rsid w:val="00857A2D"/>
    <w:rsid w:val="00861F26"/>
    <w:rsid w:val="00865601"/>
    <w:rsid w:val="00867479"/>
    <w:rsid w:val="008675A2"/>
    <w:rsid w:val="008675B8"/>
    <w:rsid w:val="008678D6"/>
    <w:rsid w:val="008706A5"/>
    <w:rsid w:val="00870806"/>
    <w:rsid w:val="008727D1"/>
    <w:rsid w:val="00872FCB"/>
    <w:rsid w:val="00874ECE"/>
    <w:rsid w:val="00876103"/>
    <w:rsid w:val="0087637B"/>
    <w:rsid w:val="00876A6E"/>
    <w:rsid w:val="00876D55"/>
    <w:rsid w:val="00880B99"/>
    <w:rsid w:val="00880F97"/>
    <w:rsid w:val="00881AC1"/>
    <w:rsid w:val="00883A09"/>
    <w:rsid w:val="008841E9"/>
    <w:rsid w:val="00885819"/>
    <w:rsid w:val="00885B21"/>
    <w:rsid w:val="00885D3E"/>
    <w:rsid w:val="008866E9"/>
    <w:rsid w:val="00886C24"/>
    <w:rsid w:val="00887B2F"/>
    <w:rsid w:val="0089041B"/>
    <w:rsid w:val="00891E99"/>
    <w:rsid w:val="00892524"/>
    <w:rsid w:val="008941E8"/>
    <w:rsid w:val="008949DD"/>
    <w:rsid w:val="00895239"/>
    <w:rsid w:val="0089584A"/>
    <w:rsid w:val="0089700F"/>
    <w:rsid w:val="008A0580"/>
    <w:rsid w:val="008A0D0F"/>
    <w:rsid w:val="008A12AC"/>
    <w:rsid w:val="008A2003"/>
    <w:rsid w:val="008A2B91"/>
    <w:rsid w:val="008A3A1A"/>
    <w:rsid w:val="008A3E5B"/>
    <w:rsid w:val="008A4128"/>
    <w:rsid w:val="008A4FDD"/>
    <w:rsid w:val="008A6F22"/>
    <w:rsid w:val="008A7871"/>
    <w:rsid w:val="008B51C9"/>
    <w:rsid w:val="008B5377"/>
    <w:rsid w:val="008B56F6"/>
    <w:rsid w:val="008B6576"/>
    <w:rsid w:val="008B69AF"/>
    <w:rsid w:val="008B6FE7"/>
    <w:rsid w:val="008B75A5"/>
    <w:rsid w:val="008C01A6"/>
    <w:rsid w:val="008C039B"/>
    <w:rsid w:val="008C202A"/>
    <w:rsid w:val="008C2A8E"/>
    <w:rsid w:val="008C7B75"/>
    <w:rsid w:val="008D0133"/>
    <w:rsid w:val="008D06FB"/>
    <w:rsid w:val="008D2A3D"/>
    <w:rsid w:val="008D44E4"/>
    <w:rsid w:val="008D487A"/>
    <w:rsid w:val="008D60DB"/>
    <w:rsid w:val="008D6DF0"/>
    <w:rsid w:val="008E0C4C"/>
    <w:rsid w:val="008E0D42"/>
    <w:rsid w:val="008E3B21"/>
    <w:rsid w:val="008E4217"/>
    <w:rsid w:val="008E5E4E"/>
    <w:rsid w:val="008F170A"/>
    <w:rsid w:val="008F26FA"/>
    <w:rsid w:val="008F2BE0"/>
    <w:rsid w:val="008F4742"/>
    <w:rsid w:val="008F680A"/>
    <w:rsid w:val="008F7398"/>
    <w:rsid w:val="009010AF"/>
    <w:rsid w:val="009019B5"/>
    <w:rsid w:val="00901EAD"/>
    <w:rsid w:val="009032B4"/>
    <w:rsid w:val="00903557"/>
    <w:rsid w:val="00904A1D"/>
    <w:rsid w:val="0090722A"/>
    <w:rsid w:val="00912861"/>
    <w:rsid w:val="00913429"/>
    <w:rsid w:val="00913A84"/>
    <w:rsid w:val="009142AD"/>
    <w:rsid w:val="00914A58"/>
    <w:rsid w:val="009204A1"/>
    <w:rsid w:val="00921AFF"/>
    <w:rsid w:val="00921B13"/>
    <w:rsid w:val="00924248"/>
    <w:rsid w:val="00925886"/>
    <w:rsid w:val="009278D4"/>
    <w:rsid w:val="009304B6"/>
    <w:rsid w:val="00930F7F"/>
    <w:rsid w:val="009310D3"/>
    <w:rsid w:val="0093185E"/>
    <w:rsid w:val="00932C7A"/>
    <w:rsid w:val="00933C56"/>
    <w:rsid w:val="0093439A"/>
    <w:rsid w:val="0093704E"/>
    <w:rsid w:val="00940A9D"/>
    <w:rsid w:val="00941652"/>
    <w:rsid w:val="00941EE2"/>
    <w:rsid w:val="009424C8"/>
    <w:rsid w:val="00942746"/>
    <w:rsid w:val="00943ABC"/>
    <w:rsid w:val="00944430"/>
    <w:rsid w:val="009444FC"/>
    <w:rsid w:val="0094493F"/>
    <w:rsid w:val="00945D00"/>
    <w:rsid w:val="009503CD"/>
    <w:rsid w:val="00950749"/>
    <w:rsid w:val="00950DE3"/>
    <w:rsid w:val="00951202"/>
    <w:rsid w:val="009532A3"/>
    <w:rsid w:val="009534E1"/>
    <w:rsid w:val="009536A5"/>
    <w:rsid w:val="00954707"/>
    <w:rsid w:val="00954A43"/>
    <w:rsid w:val="00954E40"/>
    <w:rsid w:val="00960064"/>
    <w:rsid w:val="00960822"/>
    <w:rsid w:val="00960B78"/>
    <w:rsid w:val="00962E2B"/>
    <w:rsid w:val="00963124"/>
    <w:rsid w:val="00963C5E"/>
    <w:rsid w:val="009672A8"/>
    <w:rsid w:val="009769EA"/>
    <w:rsid w:val="00977CD7"/>
    <w:rsid w:val="0098016A"/>
    <w:rsid w:val="0098085B"/>
    <w:rsid w:val="00981183"/>
    <w:rsid w:val="00982764"/>
    <w:rsid w:val="00982EF1"/>
    <w:rsid w:val="0098446D"/>
    <w:rsid w:val="00985686"/>
    <w:rsid w:val="00985836"/>
    <w:rsid w:val="00985D42"/>
    <w:rsid w:val="00986DA7"/>
    <w:rsid w:val="00992074"/>
    <w:rsid w:val="0099245D"/>
    <w:rsid w:val="00992462"/>
    <w:rsid w:val="00992554"/>
    <w:rsid w:val="009940EC"/>
    <w:rsid w:val="009948A5"/>
    <w:rsid w:val="00994A94"/>
    <w:rsid w:val="00996AA3"/>
    <w:rsid w:val="00997658"/>
    <w:rsid w:val="009A1A57"/>
    <w:rsid w:val="009A2A39"/>
    <w:rsid w:val="009A3D15"/>
    <w:rsid w:val="009A4233"/>
    <w:rsid w:val="009A4D2C"/>
    <w:rsid w:val="009A4F5A"/>
    <w:rsid w:val="009A5C50"/>
    <w:rsid w:val="009A6F3C"/>
    <w:rsid w:val="009B09F5"/>
    <w:rsid w:val="009B0BB8"/>
    <w:rsid w:val="009B29A4"/>
    <w:rsid w:val="009B2A32"/>
    <w:rsid w:val="009B310D"/>
    <w:rsid w:val="009B427C"/>
    <w:rsid w:val="009B7ABA"/>
    <w:rsid w:val="009C0D74"/>
    <w:rsid w:val="009C117A"/>
    <w:rsid w:val="009C1455"/>
    <w:rsid w:val="009C196C"/>
    <w:rsid w:val="009C23E9"/>
    <w:rsid w:val="009C370B"/>
    <w:rsid w:val="009C38F9"/>
    <w:rsid w:val="009C59F7"/>
    <w:rsid w:val="009C5C63"/>
    <w:rsid w:val="009C7F62"/>
    <w:rsid w:val="009D049D"/>
    <w:rsid w:val="009D1380"/>
    <w:rsid w:val="009D1450"/>
    <w:rsid w:val="009D4152"/>
    <w:rsid w:val="009D5E03"/>
    <w:rsid w:val="009D7086"/>
    <w:rsid w:val="009D7C11"/>
    <w:rsid w:val="009D7DC6"/>
    <w:rsid w:val="009D7EDA"/>
    <w:rsid w:val="009E03EB"/>
    <w:rsid w:val="009E05C5"/>
    <w:rsid w:val="009E08A3"/>
    <w:rsid w:val="009E43DC"/>
    <w:rsid w:val="009E45F0"/>
    <w:rsid w:val="009F4B7E"/>
    <w:rsid w:val="009F4CE4"/>
    <w:rsid w:val="009F55BA"/>
    <w:rsid w:val="009F62F5"/>
    <w:rsid w:val="009F6C4D"/>
    <w:rsid w:val="009F6C6E"/>
    <w:rsid w:val="00A01529"/>
    <w:rsid w:val="00A0269B"/>
    <w:rsid w:val="00A026B9"/>
    <w:rsid w:val="00A02B5A"/>
    <w:rsid w:val="00A05D1F"/>
    <w:rsid w:val="00A06759"/>
    <w:rsid w:val="00A072AA"/>
    <w:rsid w:val="00A07554"/>
    <w:rsid w:val="00A078F1"/>
    <w:rsid w:val="00A11D91"/>
    <w:rsid w:val="00A12365"/>
    <w:rsid w:val="00A12AC0"/>
    <w:rsid w:val="00A13B5E"/>
    <w:rsid w:val="00A148A3"/>
    <w:rsid w:val="00A1497A"/>
    <w:rsid w:val="00A14B8F"/>
    <w:rsid w:val="00A1542C"/>
    <w:rsid w:val="00A15FA5"/>
    <w:rsid w:val="00A16B1E"/>
    <w:rsid w:val="00A2653C"/>
    <w:rsid w:val="00A27CF0"/>
    <w:rsid w:val="00A27CF8"/>
    <w:rsid w:val="00A344A3"/>
    <w:rsid w:val="00A345CE"/>
    <w:rsid w:val="00A3466B"/>
    <w:rsid w:val="00A35F9F"/>
    <w:rsid w:val="00A40528"/>
    <w:rsid w:val="00A41869"/>
    <w:rsid w:val="00A42CC8"/>
    <w:rsid w:val="00A444C3"/>
    <w:rsid w:val="00A449E9"/>
    <w:rsid w:val="00A44A62"/>
    <w:rsid w:val="00A44ECA"/>
    <w:rsid w:val="00A4546E"/>
    <w:rsid w:val="00A45EA4"/>
    <w:rsid w:val="00A47C54"/>
    <w:rsid w:val="00A5052E"/>
    <w:rsid w:val="00A516B4"/>
    <w:rsid w:val="00A52026"/>
    <w:rsid w:val="00A5312A"/>
    <w:rsid w:val="00A53262"/>
    <w:rsid w:val="00A53EF8"/>
    <w:rsid w:val="00A55424"/>
    <w:rsid w:val="00A563B8"/>
    <w:rsid w:val="00A56B51"/>
    <w:rsid w:val="00A5705B"/>
    <w:rsid w:val="00A5742A"/>
    <w:rsid w:val="00A57A57"/>
    <w:rsid w:val="00A61239"/>
    <w:rsid w:val="00A62A01"/>
    <w:rsid w:val="00A63A96"/>
    <w:rsid w:val="00A63E88"/>
    <w:rsid w:val="00A6541A"/>
    <w:rsid w:val="00A65554"/>
    <w:rsid w:val="00A67FAA"/>
    <w:rsid w:val="00A70EB2"/>
    <w:rsid w:val="00A7478E"/>
    <w:rsid w:val="00A74B6E"/>
    <w:rsid w:val="00A74E07"/>
    <w:rsid w:val="00A75268"/>
    <w:rsid w:val="00A7567F"/>
    <w:rsid w:val="00A77D95"/>
    <w:rsid w:val="00A80250"/>
    <w:rsid w:val="00A80D20"/>
    <w:rsid w:val="00A8130E"/>
    <w:rsid w:val="00A82228"/>
    <w:rsid w:val="00A82FDB"/>
    <w:rsid w:val="00A849AA"/>
    <w:rsid w:val="00A863FD"/>
    <w:rsid w:val="00A874F8"/>
    <w:rsid w:val="00A87573"/>
    <w:rsid w:val="00A87720"/>
    <w:rsid w:val="00A906C9"/>
    <w:rsid w:val="00A90C13"/>
    <w:rsid w:val="00A91E0B"/>
    <w:rsid w:val="00A91E34"/>
    <w:rsid w:val="00A936BB"/>
    <w:rsid w:val="00A93ED7"/>
    <w:rsid w:val="00A94344"/>
    <w:rsid w:val="00A94801"/>
    <w:rsid w:val="00A95B60"/>
    <w:rsid w:val="00A969A3"/>
    <w:rsid w:val="00A96F28"/>
    <w:rsid w:val="00AA0E15"/>
    <w:rsid w:val="00AA15C4"/>
    <w:rsid w:val="00AA2091"/>
    <w:rsid w:val="00AA2FC7"/>
    <w:rsid w:val="00AA3253"/>
    <w:rsid w:val="00AA527C"/>
    <w:rsid w:val="00AA5AF6"/>
    <w:rsid w:val="00AA5F45"/>
    <w:rsid w:val="00AB0D1B"/>
    <w:rsid w:val="00AB180F"/>
    <w:rsid w:val="00AB3CD6"/>
    <w:rsid w:val="00AB4166"/>
    <w:rsid w:val="00AB533A"/>
    <w:rsid w:val="00AB730F"/>
    <w:rsid w:val="00AB7FED"/>
    <w:rsid w:val="00AC0B38"/>
    <w:rsid w:val="00AC214C"/>
    <w:rsid w:val="00AC2246"/>
    <w:rsid w:val="00AC25E5"/>
    <w:rsid w:val="00AC284E"/>
    <w:rsid w:val="00AC5A7B"/>
    <w:rsid w:val="00AC6FE0"/>
    <w:rsid w:val="00AD181B"/>
    <w:rsid w:val="00AD218D"/>
    <w:rsid w:val="00AD2E62"/>
    <w:rsid w:val="00AD32E9"/>
    <w:rsid w:val="00AD34D7"/>
    <w:rsid w:val="00AD3FA6"/>
    <w:rsid w:val="00AD43DF"/>
    <w:rsid w:val="00AD6401"/>
    <w:rsid w:val="00AD7587"/>
    <w:rsid w:val="00AE0434"/>
    <w:rsid w:val="00AE04AE"/>
    <w:rsid w:val="00AE0585"/>
    <w:rsid w:val="00AE156D"/>
    <w:rsid w:val="00AE2033"/>
    <w:rsid w:val="00AE30CF"/>
    <w:rsid w:val="00AE4721"/>
    <w:rsid w:val="00AE4E40"/>
    <w:rsid w:val="00AE5546"/>
    <w:rsid w:val="00AE57DE"/>
    <w:rsid w:val="00AE782F"/>
    <w:rsid w:val="00AF26C7"/>
    <w:rsid w:val="00AF4745"/>
    <w:rsid w:val="00AF4B32"/>
    <w:rsid w:val="00AF5257"/>
    <w:rsid w:val="00AF621E"/>
    <w:rsid w:val="00AF6BFB"/>
    <w:rsid w:val="00AF7D08"/>
    <w:rsid w:val="00B00320"/>
    <w:rsid w:val="00B0082E"/>
    <w:rsid w:val="00B01941"/>
    <w:rsid w:val="00B02B17"/>
    <w:rsid w:val="00B03C6E"/>
    <w:rsid w:val="00B04C83"/>
    <w:rsid w:val="00B051C2"/>
    <w:rsid w:val="00B0776B"/>
    <w:rsid w:val="00B10B4F"/>
    <w:rsid w:val="00B1199C"/>
    <w:rsid w:val="00B11D87"/>
    <w:rsid w:val="00B12133"/>
    <w:rsid w:val="00B122E5"/>
    <w:rsid w:val="00B13DB9"/>
    <w:rsid w:val="00B13F94"/>
    <w:rsid w:val="00B14600"/>
    <w:rsid w:val="00B147C9"/>
    <w:rsid w:val="00B15DEC"/>
    <w:rsid w:val="00B22D63"/>
    <w:rsid w:val="00B2409A"/>
    <w:rsid w:val="00B244E5"/>
    <w:rsid w:val="00B25529"/>
    <w:rsid w:val="00B26968"/>
    <w:rsid w:val="00B33367"/>
    <w:rsid w:val="00B35035"/>
    <w:rsid w:val="00B35566"/>
    <w:rsid w:val="00B358B3"/>
    <w:rsid w:val="00B35FA5"/>
    <w:rsid w:val="00B364F3"/>
    <w:rsid w:val="00B368DA"/>
    <w:rsid w:val="00B40B68"/>
    <w:rsid w:val="00B430C4"/>
    <w:rsid w:val="00B44FB5"/>
    <w:rsid w:val="00B501BB"/>
    <w:rsid w:val="00B50465"/>
    <w:rsid w:val="00B50EEC"/>
    <w:rsid w:val="00B518B8"/>
    <w:rsid w:val="00B57170"/>
    <w:rsid w:val="00B57A30"/>
    <w:rsid w:val="00B60B60"/>
    <w:rsid w:val="00B60C28"/>
    <w:rsid w:val="00B62DAE"/>
    <w:rsid w:val="00B62FC7"/>
    <w:rsid w:val="00B6360A"/>
    <w:rsid w:val="00B63D00"/>
    <w:rsid w:val="00B63EBA"/>
    <w:rsid w:val="00B64721"/>
    <w:rsid w:val="00B65A44"/>
    <w:rsid w:val="00B67A51"/>
    <w:rsid w:val="00B708A9"/>
    <w:rsid w:val="00B70E98"/>
    <w:rsid w:val="00B72EB9"/>
    <w:rsid w:val="00B73F5B"/>
    <w:rsid w:val="00B74266"/>
    <w:rsid w:val="00B74628"/>
    <w:rsid w:val="00B75C2D"/>
    <w:rsid w:val="00B76627"/>
    <w:rsid w:val="00B77012"/>
    <w:rsid w:val="00B80558"/>
    <w:rsid w:val="00B8187E"/>
    <w:rsid w:val="00B833B2"/>
    <w:rsid w:val="00B85099"/>
    <w:rsid w:val="00B85819"/>
    <w:rsid w:val="00B85F30"/>
    <w:rsid w:val="00B86109"/>
    <w:rsid w:val="00B86481"/>
    <w:rsid w:val="00B90E4B"/>
    <w:rsid w:val="00B9195F"/>
    <w:rsid w:val="00B92062"/>
    <w:rsid w:val="00B9319A"/>
    <w:rsid w:val="00B93750"/>
    <w:rsid w:val="00B942A1"/>
    <w:rsid w:val="00B94536"/>
    <w:rsid w:val="00B94C54"/>
    <w:rsid w:val="00B950D0"/>
    <w:rsid w:val="00B96EB4"/>
    <w:rsid w:val="00B972CB"/>
    <w:rsid w:val="00BA0EB7"/>
    <w:rsid w:val="00BA1BAB"/>
    <w:rsid w:val="00BA2DD6"/>
    <w:rsid w:val="00BA4D02"/>
    <w:rsid w:val="00BA54B9"/>
    <w:rsid w:val="00BA59D4"/>
    <w:rsid w:val="00BA5AA7"/>
    <w:rsid w:val="00BA5D75"/>
    <w:rsid w:val="00BB3FBD"/>
    <w:rsid w:val="00BB5841"/>
    <w:rsid w:val="00BB71E5"/>
    <w:rsid w:val="00BB7B3E"/>
    <w:rsid w:val="00BC1280"/>
    <w:rsid w:val="00BC1D73"/>
    <w:rsid w:val="00BC2F92"/>
    <w:rsid w:val="00BC463C"/>
    <w:rsid w:val="00BC7075"/>
    <w:rsid w:val="00BD0FCC"/>
    <w:rsid w:val="00BD5410"/>
    <w:rsid w:val="00BD6F0E"/>
    <w:rsid w:val="00BD75B5"/>
    <w:rsid w:val="00BD79EC"/>
    <w:rsid w:val="00BE1078"/>
    <w:rsid w:val="00BE11AD"/>
    <w:rsid w:val="00BE1E53"/>
    <w:rsid w:val="00BE2CDA"/>
    <w:rsid w:val="00BE2F5B"/>
    <w:rsid w:val="00BE412F"/>
    <w:rsid w:val="00BE51E9"/>
    <w:rsid w:val="00BE7851"/>
    <w:rsid w:val="00BE786F"/>
    <w:rsid w:val="00BF0E80"/>
    <w:rsid w:val="00BF12BE"/>
    <w:rsid w:val="00BF132C"/>
    <w:rsid w:val="00BF1589"/>
    <w:rsid w:val="00BF1AD2"/>
    <w:rsid w:val="00BF21C1"/>
    <w:rsid w:val="00BF2340"/>
    <w:rsid w:val="00BF3F1E"/>
    <w:rsid w:val="00BF47B2"/>
    <w:rsid w:val="00BF6385"/>
    <w:rsid w:val="00BF698B"/>
    <w:rsid w:val="00BF6C30"/>
    <w:rsid w:val="00C0012E"/>
    <w:rsid w:val="00C00A95"/>
    <w:rsid w:val="00C021E0"/>
    <w:rsid w:val="00C02481"/>
    <w:rsid w:val="00C03042"/>
    <w:rsid w:val="00C03898"/>
    <w:rsid w:val="00C03B09"/>
    <w:rsid w:val="00C0495C"/>
    <w:rsid w:val="00C05331"/>
    <w:rsid w:val="00C05E03"/>
    <w:rsid w:val="00C115E6"/>
    <w:rsid w:val="00C12118"/>
    <w:rsid w:val="00C122B2"/>
    <w:rsid w:val="00C12707"/>
    <w:rsid w:val="00C13525"/>
    <w:rsid w:val="00C14B1D"/>
    <w:rsid w:val="00C15135"/>
    <w:rsid w:val="00C15E7F"/>
    <w:rsid w:val="00C174EA"/>
    <w:rsid w:val="00C2082A"/>
    <w:rsid w:val="00C240F8"/>
    <w:rsid w:val="00C24740"/>
    <w:rsid w:val="00C25EEB"/>
    <w:rsid w:val="00C30057"/>
    <w:rsid w:val="00C30400"/>
    <w:rsid w:val="00C30DD5"/>
    <w:rsid w:val="00C3198D"/>
    <w:rsid w:val="00C33310"/>
    <w:rsid w:val="00C33F2F"/>
    <w:rsid w:val="00C34BCD"/>
    <w:rsid w:val="00C34D3E"/>
    <w:rsid w:val="00C36AE5"/>
    <w:rsid w:val="00C36C9B"/>
    <w:rsid w:val="00C37724"/>
    <w:rsid w:val="00C409A1"/>
    <w:rsid w:val="00C40C4A"/>
    <w:rsid w:val="00C442D5"/>
    <w:rsid w:val="00C4484C"/>
    <w:rsid w:val="00C54687"/>
    <w:rsid w:val="00C56492"/>
    <w:rsid w:val="00C56B56"/>
    <w:rsid w:val="00C56F28"/>
    <w:rsid w:val="00C6061E"/>
    <w:rsid w:val="00C60F36"/>
    <w:rsid w:val="00C6402B"/>
    <w:rsid w:val="00C64ACA"/>
    <w:rsid w:val="00C704C7"/>
    <w:rsid w:val="00C71538"/>
    <w:rsid w:val="00C72D5B"/>
    <w:rsid w:val="00C73D25"/>
    <w:rsid w:val="00C762BB"/>
    <w:rsid w:val="00C76B42"/>
    <w:rsid w:val="00C76FF9"/>
    <w:rsid w:val="00C77F77"/>
    <w:rsid w:val="00C83895"/>
    <w:rsid w:val="00C83D8E"/>
    <w:rsid w:val="00C866BC"/>
    <w:rsid w:val="00C86AA0"/>
    <w:rsid w:val="00C86F40"/>
    <w:rsid w:val="00C87341"/>
    <w:rsid w:val="00C877D9"/>
    <w:rsid w:val="00C9062F"/>
    <w:rsid w:val="00C90632"/>
    <w:rsid w:val="00C91198"/>
    <w:rsid w:val="00C915CD"/>
    <w:rsid w:val="00C918F5"/>
    <w:rsid w:val="00C91D2A"/>
    <w:rsid w:val="00C91DFF"/>
    <w:rsid w:val="00C92079"/>
    <w:rsid w:val="00C92549"/>
    <w:rsid w:val="00C93A3E"/>
    <w:rsid w:val="00C93B36"/>
    <w:rsid w:val="00C946E1"/>
    <w:rsid w:val="00C956C5"/>
    <w:rsid w:val="00C9586C"/>
    <w:rsid w:val="00CA0136"/>
    <w:rsid w:val="00CA0AD0"/>
    <w:rsid w:val="00CA1097"/>
    <w:rsid w:val="00CA2D31"/>
    <w:rsid w:val="00CA363C"/>
    <w:rsid w:val="00CA4390"/>
    <w:rsid w:val="00CA505C"/>
    <w:rsid w:val="00CA53B7"/>
    <w:rsid w:val="00CA6F8A"/>
    <w:rsid w:val="00CB08C2"/>
    <w:rsid w:val="00CB11A1"/>
    <w:rsid w:val="00CB1F58"/>
    <w:rsid w:val="00CB2A28"/>
    <w:rsid w:val="00CB3681"/>
    <w:rsid w:val="00CB56AF"/>
    <w:rsid w:val="00CB615A"/>
    <w:rsid w:val="00CB67B7"/>
    <w:rsid w:val="00CB70A0"/>
    <w:rsid w:val="00CC0468"/>
    <w:rsid w:val="00CC0719"/>
    <w:rsid w:val="00CC085B"/>
    <w:rsid w:val="00CC0B19"/>
    <w:rsid w:val="00CC1149"/>
    <w:rsid w:val="00CC3FFC"/>
    <w:rsid w:val="00CC4635"/>
    <w:rsid w:val="00CC4BE6"/>
    <w:rsid w:val="00CC5DEF"/>
    <w:rsid w:val="00CC7B33"/>
    <w:rsid w:val="00CD0853"/>
    <w:rsid w:val="00CD2056"/>
    <w:rsid w:val="00CD3429"/>
    <w:rsid w:val="00CD3EBF"/>
    <w:rsid w:val="00CD45EA"/>
    <w:rsid w:val="00CD6A9F"/>
    <w:rsid w:val="00CD6B4F"/>
    <w:rsid w:val="00CE050B"/>
    <w:rsid w:val="00CE0937"/>
    <w:rsid w:val="00CE0B2D"/>
    <w:rsid w:val="00CE1276"/>
    <w:rsid w:val="00CE3AA3"/>
    <w:rsid w:val="00CE3E28"/>
    <w:rsid w:val="00CE40EE"/>
    <w:rsid w:val="00CE4707"/>
    <w:rsid w:val="00CE50D1"/>
    <w:rsid w:val="00CE6222"/>
    <w:rsid w:val="00CE6249"/>
    <w:rsid w:val="00CE6642"/>
    <w:rsid w:val="00CE6E12"/>
    <w:rsid w:val="00CE7981"/>
    <w:rsid w:val="00CE799F"/>
    <w:rsid w:val="00CF1927"/>
    <w:rsid w:val="00CF23B5"/>
    <w:rsid w:val="00CF39C5"/>
    <w:rsid w:val="00CF49C6"/>
    <w:rsid w:val="00CF4E51"/>
    <w:rsid w:val="00CF522F"/>
    <w:rsid w:val="00CF5955"/>
    <w:rsid w:val="00CF693E"/>
    <w:rsid w:val="00CF79D9"/>
    <w:rsid w:val="00CF7A3B"/>
    <w:rsid w:val="00D004FF"/>
    <w:rsid w:val="00D016FF"/>
    <w:rsid w:val="00D03581"/>
    <w:rsid w:val="00D03C7B"/>
    <w:rsid w:val="00D03E5E"/>
    <w:rsid w:val="00D05343"/>
    <w:rsid w:val="00D06273"/>
    <w:rsid w:val="00D0715B"/>
    <w:rsid w:val="00D10502"/>
    <w:rsid w:val="00D10DA2"/>
    <w:rsid w:val="00D1298A"/>
    <w:rsid w:val="00D12AEE"/>
    <w:rsid w:val="00D13271"/>
    <w:rsid w:val="00D13D80"/>
    <w:rsid w:val="00D1543C"/>
    <w:rsid w:val="00D1552D"/>
    <w:rsid w:val="00D174F5"/>
    <w:rsid w:val="00D215F1"/>
    <w:rsid w:val="00D25835"/>
    <w:rsid w:val="00D25A70"/>
    <w:rsid w:val="00D261A4"/>
    <w:rsid w:val="00D26587"/>
    <w:rsid w:val="00D26998"/>
    <w:rsid w:val="00D26C4A"/>
    <w:rsid w:val="00D3126E"/>
    <w:rsid w:val="00D31571"/>
    <w:rsid w:val="00D31685"/>
    <w:rsid w:val="00D3407D"/>
    <w:rsid w:val="00D37260"/>
    <w:rsid w:val="00D40F1E"/>
    <w:rsid w:val="00D412D3"/>
    <w:rsid w:val="00D42220"/>
    <w:rsid w:val="00D42CBC"/>
    <w:rsid w:val="00D42DF7"/>
    <w:rsid w:val="00D431DC"/>
    <w:rsid w:val="00D454E5"/>
    <w:rsid w:val="00D45D07"/>
    <w:rsid w:val="00D4659E"/>
    <w:rsid w:val="00D47808"/>
    <w:rsid w:val="00D506F1"/>
    <w:rsid w:val="00D507D8"/>
    <w:rsid w:val="00D51396"/>
    <w:rsid w:val="00D522F1"/>
    <w:rsid w:val="00D52BD2"/>
    <w:rsid w:val="00D53202"/>
    <w:rsid w:val="00D54692"/>
    <w:rsid w:val="00D54949"/>
    <w:rsid w:val="00D563B7"/>
    <w:rsid w:val="00D565BA"/>
    <w:rsid w:val="00D603B3"/>
    <w:rsid w:val="00D609D3"/>
    <w:rsid w:val="00D6280A"/>
    <w:rsid w:val="00D628F8"/>
    <w:rsid w:val="00D63790"/>
    <w:rsid w:val="00D63E4C"/>
    <w:rsid w:val="00D65E3C"/>
    <w:rsid w:val="00D66466"/>
    <w:rsid w:val="00D6649F"/>
    <w:rsid w:val="00D67324"/>
    <w:rsid w:val="00D67543"/>
    <w:rsid w:val="00D701CF"/>
    <w:rsid w:val="00D729F1"/>
    <w:rsid w:val="00D7369D"/>
    <w:rsid w:val="00D74BD7"/>
    <w:rsid w:val="00D75429"/>
    <w:rsid w:val="00D755CB"/>
    <w:rsid w:val="00D75B04"/>
    <w:rsid w:val="00D765C2"/>
    <w:rsid w:val="00D82C2A"/>
    <w:rsid w:val="00D82FC6"/>
    <w:rsid w:val="00D83756"/>
    <w:rsid w:val="00D847EF"/>
    <w:rsid w:val="00D9015A"/>
    <w:rsid w:val="00D90248"/>
    <w:rsid w:val="00D90A83"/>
    <w:rsid w:val="00D92A05"/>
    <w:rsid w:val="00D93CDB"/>
    <w:rsid w:val="00D96D95"/>
    <w:rsid w:val="00D972F1"/>
    <w:rsid w:val="00DA0151"/>
    <w:rsid w:val="00DA07EA"/>
    <w:rsid w:val="00DA2A60"/>
    <w:rsid w:val="00DA698F"/>
    <w:rsid w:val="00DA776E"/>
    <w:rsid w:val="00DA7C3E"/>
    <w:rsid w:val="00DB03E4"/>
    <w:rsid w:val="00DB1BFE"/>
    <w:rsid w:val="00DB4C7C"/>
    <w:rsid w:val="00DB56F7"/>
    <w:rsid w:val="00DB68A3"/>
    <w:rsid w:val="00DC0ADA"/>
    <w:rsid w:val="00DC12C1"/>
    <w:rsid w:val="00DC3744"/>
    <w:rsid w:val="00DC6042"/>
    <w:rsid w:val="00DC7486"/>
    <w:rsid w:val="00DC7E0B"/>
    <w:rsid w:val="00DC7FDA"/>
    <w:rsid w:val="00DD02D9"/>
    <w:rsid w:val="00DD10BD"/>
    <w:rsid w:val="00DD121E"/>
    <w:rsid w:val="00DD15B7"/>
    <w:rsid w:val="00DD269E"/>
    <w:rsid w:val="00DD3106"/>
    <w:rsid w:val="00DD4B28"/>
    <w:rsid w:val="00DD576D"/>
    <w:rsid w:val="00DD6022"/>
    <w:rsid w:val="00DD6084"/>
    <w:rsid w:val="00DD707F"/>
    <w:rsid w:val="00DD76C4"/>
    <w:rsid w:val="00DE05EA"/>
    <w:rsid w:val="00DE0DA6"/>
    <w:rsid w:val="00DE2565"/>
    <w:rsid w:val="00DE2B20"/>
    <w:rsid w:val="00DE3FB6"/>
    <w:rsid w:val="00DE6EFA"/>
    <w:rsid w:val="00DE7AA7"/>
    <w:rsid w:val="00DF0826"/>
    <w:rsid w:val="00DF13BE"/>
    <w:rsid w:val="00DF193E"/>
    <w:rsid w:val="00DF28EC"/>
    <w:rsid w:val="00DF290A"/>
    <w:rsid w:val="00DF2D30"/>
    <w:rsid w:val="00DF3570"/>
    <w:rsid w:val="00DF3776"/>
    <w:rsid w:val="00DF5BE2"/>
    <w:rsid w:val="00DF6874"/>
    <w:rsid w:val="00DF70E2"/>
    <w:rsid w:val="00DF7ECE"/>
    <w:rsid w:val="00E0139F"/>
    <w:rsid w:val="00E013EE"/>
    <w:rsid w:val="00E01931"/>
    <w:rsid w:val="00E02344"/>
    <w:rsid w:val="00E036C0"/>
    <w:rsid w:val="00E074F0"/>
    <w:rsid w:val="00E07E9C"/>
    <w:rsid w:val="00E124B3"/>
    <w:rsid w:val="00E12A32"/>
    <w:rsid w:val="00E12D9C"/>
    <w:rsid w:val="00E14E92"/>
    <w:rsid w:val="00E152D8"/>
    <w:rsid w:val="00E15C13"/>
    <w:rsid w:val="00E15ECE"/>
    <w:rsid w:val="00E15FB4"/>
    <w:rsid w:val="00E1786C"/>
    <w:rsid w:val="00E21B0D"/>
    <w:rsid w:val="00E22335"/>
    <w:rsid w:val="00E227BD"/>
    <w:rsid w:val="00E23BE2"/>
    <w:rsid w:val="00E24124"/>
    <w:rsid w:val="00E275B7"/>
    <w:rsid w:val="00E31302"/>
    <w:rsid w:val="00E32C1E"/>
    <w:rsid w:val="00E32DEC"/>
    <w:rsid w:val="00E33DE3"/>
    <w:rsid w:val="00E349EB"/>
    <w:rsid w:val="00E35E0E"/>
    <w:rsid w:val="00E36194"/>
    <w:rsid w:val="00E405E1"/>
    <w:rsid w:val="00E40617"/>
    <w:rsid w:val="00E40DFB"/>
    <w:rsid w:val="00E40E0F"/>
    <w:rsid w:val="00E453DE"/>
    <w:rsid w:val="00E46D6F"/>
    <w:rsid w:val="00E4785B"/>
    <w:rsid w:val="00E478D0"/>
    <w:rsid w:val="00E47FEA"/>
    <w:rsid w:val="00E51363"/>
    <w:rsid w:val="00E52C63"/>
    <w:rsid w:val="00E54A54"/>
    <w:rsid w:val="00E550F5"/>
    <w:rsid w:val="00E55267"/>
    <w:rsid w:val="00E56E29"/>
    <w:rsid w:val="00E6216D"/>
    <w:rsid w:val="00E62294"/>
    <w:rsid w:val="00E623F0"/>
    <w:rsid w:val="00E62C80"/>
    <w:rsid w:val="00E62CA7"/>
    <w:rsid w:val="00E633C6"/>
    <w:rsid w:val="00E634AB"/>
    <w:rsid w:val="00E63A00"/>
    <w:rsid w:val="00E63B99"/>
    <w:rsid w:val="00E63D49"/>
    <w:rsid w:val="00E64835"/>
    <w:rsid w:val="00E661CD"/>
    <w:rsid w:val="00E66479"/>
    <w:rsid w:val="00E67284"/>
    <w:rsid w:val="00E67E1F"/>
    <w:rsid w:val="00E7148B"/>
    <w:rsid w:val="00E71D2A"/>
    <w:rsid w:val="00E73588"/>
    <w:rsid w:val="00E77981"/>
    <w:rsid w:val="00E80A88"/>
    <w:rsid w:val="00E8178B"/>
    <w:rsid w:val="00E81CC7"/>
    <w:rsid w:val="00E81D0E"/>
    <w:rsid w:val="00E82B29"/>
    <w:rsid w:val="00E83421"/>
    <w:rsid w:val="00E836D8"/>
    <w:rsid w:val="00E84AD7"/>
    <w:rsid w:val="00E855D4"/>
    <w:rsid w:val="00E86608"/>
    <w:rsid w:val="00E92DA8"/>
    <w:rsid w:val="00E92E08"/>
    <w:rsid w:val="00E93023"/>
    <w:rsid w:val="00E93C43"/>
    <w:rsid w:val="00E93DC3"/>
    <w:rsid w:val="00E93DEA"/>
    <w:rsid w:val="00E9599C"/>
    <w:rsid w:val="00EA0165"/>
    <w:rsid w:val="00EA2336"/>
    <w:rsid w:val="00EA33F6"/>
    <w:rsid w:val="00EA385B"/>
    <w:rsid w:val="00EA4B7B"/>
    <w:rsid w:val="00EA77E9"/>
    <w:rsid w:val="00EB02F5"/>
    <w:rsid w:val="00EB0E38"/>
    <w:rsid w:val="00EB47C0"/>
    <w:rsid w:val="00EB55D9"/>
    <w:rsid w:val="00EB5864"/>
    <w:rsid w:val="00EB5A45"/>
    <w:rsid w:val="00EC04E5"/>
    <w:rsid w:val="00EC1447"/>
    <w:rsid w:val="00EC2C54"/>
    <w:rsid w:val="00EC46A1"/>
    <w:rsid w:val="00EC4B3F"/>
    <w:rsid w:val="00EC77FA"/>
    <w:rsid w:val="00EC7A7A"/>
    <w:rsid w:val="00ED014F"/>
    <w:rsid w:val="00ED0D55"/>
    <w:rsid w:val="00ED25F6"/>
    <w:rsid w:val="00ED2ED1"/>
    <w:rsid w:val="00ED59FB"/>
    <w:rsid w:val="00ED6CD6"/>
    <w:rsid w:val="00EE168E"/>
    <w:rsid w:val="00EE3794"/>
    <w:rsid w:val="00EE4B07"/>
    <w:rsid w:val="00EE5ACA"/>
    <w:rsid w:val="00EE6193"/>
    <w:rsid w:val="00EF0008"/>
    <w:rsid w:val="00EF21E4"/>
    <w:rsid w:val="00EF2C0A"/>
    <w:rsid w:val="00EF5308"/>
    <w:rsid w:val="00EF5CCC"/>
    <w:rsid w:val="00EF62F5"/>
    <w:rsid w:val="00EF77A3"/>
    <w:rsid w:val="00EF783E"/>
    <w:rsid w:val="00EF7C3F"/>
    <w:rsid w:val="00F00AEA"/>
    <w:rsid w:val="00F01297"/>
    <w:rsid w:val="00F0384A"/>
    <w:rsid w:val="00F05B0C"/>
    <w:rsid w:val="00F0700D"/>
    <w:rsid w:val="00F10225"/>
    <w:rsid w:val="00F112D9"/>
    <w:rsid w:val="00F14B66"/>
    <w:rsid w:val="00F14BB1"/>
    <w:rsid w:val="00F156AE"/>
    <w:rsid w:val="00F16919"/>
    <w:rsid w:val="00F20E95"/>
    <w:rsid w:val="00F215BA"/>
    <w:rsid w:val="00F2209A"/>
    <w:rsid w:val="00F22631"/>
    <w:rsid w:val="00F23075"/>
    <w:rsid w:val="00F257CA"/>
    <w:rsid w:val="00F25DF1"/>
    <w:rsid w:val="00F26754"/>
    <w:rsid w:val="00F26F3A"/>
    <w:rsid w:val="00F3012E"/>
    <w:rsid w:val="00F33FA6"/>
    <w:rsid w:val="00F33FF2"/>
    <w:rsid w:val="00F34001"/>
    <w:rsid w:val="00F3669C"/>
    <w:rsid w:val="00F36FA8"/>
    <w:rsid w:val="00F36FEF"/>
    <w:rsid w:val="00F37E24"/>
    <w:rsid w:val="00F407CC"/>
    <w:rsid w:val="00F42CAC"/>
    <w:rsid w:val="00F45A26"/>
    <w:rsid w:val="00F45F38"/>
    <w:rsid w:val="00F47119"/>
    <w:rsid w:val="00F5056A"/>
    <w:rsid w:val="00F509FC"/>
    <w:rsid w:val="00F50A8A"/>
    <w:rsid w:val="00F5119E"/>
    <w:rsid w:val="00F520C4"/>
    <w:rsid w:val="00F5278E"/>
    <w:rsid w:val="00F52E7B"/>
    <w:rsid w:val="00F57F33"/>
    <w:rsid w:val="00F600BB"/>
    <w:rsid w:val="00F62BAD"/>
    <w:rsid w:val="00F62D46"/>
    <w:rsid w:val="00F6302A"/>
    <w:rsid w:val="00F6428B"/>
    <w:rsid w:val="00F6476D"/>
    <w:rsid w:val="00F6798D"/>
    <w:rsid w:val="00F67CD3"/>
    <w:rsid w:val="00F70290"/>
    <w:rsid w:val="00F71050"/>
    <w:rsid w:val="00F72BE3"/>
    <w:rsid w:val="00F73D9B"/>
    <w:rsid w:val="00F7482F"/>
    <w:rsid w:val="00F74A0C"/>
    <w:rsid w:val="00F75C39"/>
    <w:rsid w:val="00F76716"/>
    <w:rsid w:val="00F773BB"/>
    <w:rsid w:val="00F779CA"/>
    <w:rsid w:val="00F81094"/>
    <w:rsid w:val="00F81A22"/>
    <w:rsid w:val="00F81CA2"/>
    <w:rsid w:val="00F81E74"/>
    <w:rsid w:val="00F8265E"/>
    <w:rsid w:val="00F82791"/>
    <w:rsid w:val="00F849B9"/>
    <w:rsid w:val="00F84DA7"/>
    <w:rsid w:val="00F85EF7"/>
    <w:rsid w:val="00F87C28"/>
    <w:rsid w:val="00F91B62"/>
    <w:rsid w:val="00F929C6"/>
    <w:rsid w:val="00F93EA6"/>
    <w:rsid w:val="00F93F5B"/>
    <w:rsid w:val="00F94CBA"/>
    <w:rsid w:val="00F94FEB"/>
    <w:rsid w:val="00FA28D9"/>
    <w:rsid w:val="00FA35AE"/>
    <w:rsid w:val="00FA3B63"/>
    <w:rsid w:val="00FA4605"/>
    <w:rsid w:val="00FA5E8B"/>
    <w:rsid w:val="00FA794F"/>
    <w:rsid w:val="00FB079C"/>
    <w:rsid w:val="00FB1FB0"/>
    <w:rsid w:val="00FB1FF2"/>
    <w:rsid w:val="00FB2DDF"/>
    <w:rsid w:val="00FB3039"/>
    <w:rsid w:val="00FB3C75"/>
    <w:rsid w:val="00FB4221"/>
    <w:rsid w:val="00FB4233"/>
    <w:rsid w:val="00FB4AD0"/>
    <w:rsid w:val="00FB4DEC"/>
    <w:rsid w:val="00FC06AE"/>
    <w:rsid w:val="00FC080A"/>
    <w:rsid w:val="00FC1A81"/>
    <w:rsid w:val="00FC1D9B"/>
    <w:rsid w:val="00FC221C"/>
    <w:rsid w:val="00FC4882"/>
    <w:rsid w:val="00FC48C5"/>
    <w:rsid w:val="00FC69AE"/>
    <w:rsid w:val="00FC78DE"/>
    <w:rsid w:val="00FC7FC8"/>
    <w:rsid w:val="00FD1968"/>
    <w:rsid w:val="00FD19C1"/>
    <w:rsid w:val="00FD26EA"/>
    <w:rsid w:val="00FD281C"/>
    <w:rsid w:val="00FD42E9"/>
    <w:rsid w:val="00FD4423"/>
    <w:rsid w:val="00FD4775"/>
    <w:rsid w:val="00FD4D84"/>
    <w:rsid w:val="00FD68A9"/>
    <w:rsid w:val="00FE20F5"/>
    <w:rsid w:val="00FE21A9"/>
    <w:rsid w:val="00FE324B"/>
    <w:rsid w:val="00FE401A"/>
    <w:rsid w:val="00FE479F"/>
    <w:rsid w:val="00FE7AD5"/>
    <w:rsid w:val="00FF0BC5"/>
    <w:rsid w:val="00FF0E93"/>
    <w:rsid w:val="00FF123D"/>
    <w:rsid w:val="00FF14C7"/>
    <w:rsid w:val="00FF6055"/>
    <w:rsid w:val="00FF7499"/>
    <w:rsid w:val="00FF79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c6">
      <v:stroke color="#fc6" weight="2pt"/>
      <v:shadow on="t" opacity="24903f" origin=",.5" offset="0,.55556mm"/>
    </o:shapedefaults>
    <o:shapelayout v:ext="edit">
      <o:idmap v:ext="edit" data="2"/>
    </o:shapelayout>
  </w:shapeDefaults>
  <w:decimalSymbol w:val="."/>
  <w:listSeparator w:val=","/>
  <w14:docId w14:val="0300420A"/>
  <w14:defaultImageDpi w14:val="330"/>
  <w15:docId w15:val="{69686E57-EF67-4322-B50B-6E6A623C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MX"/>
    </w:rPr>
  </w:style>
  <w:style w:type="paragraph" w:styleId="Ttulo1">
    <w:name w:val="heading 1"/>
    <w:basedOn w:val="Normal"/>
    <w:next w:val="Normal"/>
    <w:link w:val="Ttulo1Car"/>
    <w:uiPriority w:val="9"/>
    <w:qFormat/>
    <w:rsid w:val="002968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402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5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unhideWhenUsed/>
    <w:rsid w:val="00901EA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901EAD"/>
    <w:rPr>
      <w:rFonts w:ascii="Calibri" w:eastAsia="Calibri" w:hAnsi="Calibri"/>
      <w:sz w:val="22"/>
      <w:szCs w:val="22"/>
      <w:lang w:val="es-MX" w:eastAsia="en-US"/>
    </w:rPr>
  </w:style>
  <w:style w:type="paragraph" w:styleId="Textosinformato">
    <w:name w:val="Plain Text"/>
    <w:basedOn w:val="Normal"/>
    <w:link w:val="TextosinformatoCar"/>
    <w:rsid w:val="008E5E4E"/>
    <w:rPr>
      <w:rFonts w:ascii="Courier New" w:eastAsia="Times New Roman" w:hAnsi="Courier New"/>
      <w:sz w:val="20"/>
      <w:szCs w:val="20"/>
      <w:lang w:val="es-ES"/>
    </w:rPr>
  </w:style>
  <w:style w:type="character" w:customStyle="1" w:styleId="TextosinformatoCar">
    <w:name w:val="Texto sin formato Car"/>
    <w:basedOn w:val="Fuentedeprrafopredeter"/>
    <w:link w:val="Textosinformato"/>
    <w:rsid w:val="008E5E4E"/>
    <w:rPr>
      <w:rFonts w:ascii="Courier New" w:eastAsia="Times New Roman" w:hAnsi="Courier New"/>
      <w:lang w:val="es-ES"/>
    </w:rPr>
  </w:style>
  <w:style w:type="character" w:customStyle="1" w:styleId="ilfuvd">
    <w:name w:val="ilfuvd"/>
    <w:basedOn w:val="Fuentedeprrafopredeter"/>
    <w:rsid w:val="008E5E4E"/>
  </w:style>
  <w:style w:type="paragraph" w:styleId="Sinespaciado">
    <w:name w:val="No Spacing"/>
    <w:uiPriority w:val="1"/>
    <w:qFormat/>
    <w:rsid w:val="00383035"/>
    <w:rPr>
      <w:rFonts w:ascii="Calibri" w:eastAsia="Calibri" w:hAnsi="Calibri"/>
      <w:sz w:val="22"/>
      <w:szCs w:val="22"/>
      <w:lang w:val="es-MX" w:eastAsia="en-US"/>
    </w:rPr>
  </w:style>
  <w:style w:type="character" w:customStyle="1" w:styleId="Ttulo2Car">
    <w:name w:val="Título 2 Car"/>
    <w:basedOn w:val="Fuentedeprrafopredeter"/>
    <w:link w:val="Ttulo2"/>
    <w:uiPriority w:val="9"/>
    <w:semiHidden/>
    <w:rsid w:val="0044026F"/>
    <w:rPr>
      <w:rFonts w:asciiTheme="majorHAnsi" w:eastAsiaTheme="majorEastAsia" w:hAnsiTheme="majorHAnsi" w:cstheme="majorBidi"/>
      <w:color w:val="2F5496" w:themeColor="accent1" w:themeShade="BF"/>
      <w:sz w:val="26"/>
      <w:szCs w:val="26"/>
      <w:lang w:val="es-ES_tradnl"/>
    </w:rPr>
  </w:style>
  <w:style w:type="character" w:customStyle="1" w:styleId="Ttulo1Car">
    <w:name w:val="Título 1 Car"/>
    <w:basedOn w:val="Fuentedeprrafopredeter"/>
    <w:link w:val="Ttulo1"/>
    <w:uiPriority w:val="9"/>
    <w:rsid w:val="00296801"/>
    <w:rPr>
      <w:rFonts w:asciiTheme="majorHAnsi" w:eastAsiaTheme="majorEastAsia" w:hAnsiTheme="majorHAnsi" w:cstheme="majorBidi"/>
      <w:color w:val="2F5496" w:themeColor="accent1" w:themeShade="BF"/>
      <w:sz w:val="32"/>
      <w:szCs w:val="32"/>
      <w:lang w:val="es-ES_tradnl"/>
    </w:rPr>
  </w:style>
  <w:style w:type="character" w:styleId="nfasis">
    <w:name w:val="Emphasis"/>
    <w:basedOn w:val="Fuentedeprrafopredeter"/>
    <w:uiPriority w:val="20"/>
    <w:qFormat/>
    <w:rsid w:val="00DC7FDA"/>
    <w:rPr>
      <w:i/>
      <w:iCs/>
    </w:rPr>
  </w:style>
  <w:style w:type="paragraph" w:customStyle="1" w:styleId="Texto">
    <w:name w:val="Texto"/>
    <w:aliases w:val="independiente,independiente Car Car Car"/>
    <w:basedOn w:val="Normal"/>
    <w:qFormat/>
    <w:rsid w:val="00CA4390"/>
    <w:pPr>
      <w:spacing w:after="101" w:line="216" w:lineRule="exact"/>
      <w:ind w:firstLine="288"/>
      <w:jc w:val="both"/>
    </w:pPr>
    <w:rPr>
      <w:rFonts w:ascii="Arial" w:eastAsia="Times New Roman" w:hAnsi="Arial" w:cs="Arial"/>
      <w:sz w:val="18"/>
      <w:szCs w:val="18"/>
    </w:rPr>
  </w:style>
  <w:style w:type="paragraph" w:customStyle="1" w:styleId="elsevierstylepara">
    <w:name w:val="elsevierstylepara"/>
    <w:basedOn w:val="Normal"/>
    <w:rsid w:val="004973FC"/>
    <w:pPr>
      <w:spacing w:before="100" w:beforeAutospacing="1" w:after="100" w:afterAutospacing="1"/>
    </w:pPr>
    <w:rPr>
      <w:rFonts w:ascii="Times New Roman" w:eastAsia="Times New Roman" w:hAnsi="Times New Roman"/>
      <w:lang w:eastAsia="es-MX"/>
    </w:rPr>
  </w:style>
  <w:style w:type="character" w:customStyle="1" w:styleId="elsevierstylebold">
    <w:name w:val="elsevierstylebold"/>
    <w:basedOn w:val="Fuentedeprrafopredeter"/>
    <w:rsid w:val="004973FC"/>
  </w:style>
  <w:style w:type="character" w:customStyle="1" w:styleId="elsevierstylesup">
    <w:name w:val="elsevierstylesup"/>
    <w:basedOn w:val="Fuentedeprrafopredeter"/>
    <w:rsid w:val="004973FC"/>
  </w:style>
  <w:style w:type="character" w:styleId="Nmerodepgina">
    <w:name w:val="page number"/>
    <w:rsid w:val="00FD4D84"/>
    <w:rPr>
      <w:rFonts w:cs="Times New Roman"/>
    </w:rPr>
  </w:style>
  <w:style w:type="character" w:styleId="Refdecomentario">
    <w:name w:val="annotation reference"/>
    <w:basedOn w:val="Fuentedeprrafopredeter"/>
    <w:uiPriority w:val="99"/>
    <w:semiHidden/>
    <w:unhideWhenUsed/>
    <w:rsid w:val="005C372B"/>
    <w:rPr>
      <w:sz w:val="16"/>
      <w:szCs w:val="16"/>
    </w:rPr>
  </w:style>
  <w:style w:type="paragraph" w:styleId="Textocomentario">
    <w:name w:val="annotation text"/>
    <w:basedOn w:val="Normal"/>
    <w:link w:val="TextocomentarioCar"/>
    <w:uiPriority w:val="99"/>
    <w:semiHidden/>
    <w:unhideWhenUsed/>
    <w:rsid w:val="005C372B"/>
    <w:rPr>
      <w:sz w:val="20"/>
      <w:szCs w:val="20"/>
    </w:rPr>
  </w:style>
  <w:style w:type="character" w:customStyle="1" w:styleId="TextocomentarioCar">
    <w:name w:val="Texto comentario Car"/>
    <w:basedOn w:val="Fuentedeprrafopredeter"/>
    <w:link w:val="Textocomentario"/>
    <w:uiPriority w:val="99"/>
    <w:semiHidden/>
    <w:rsid w:val="005C372B"/>
    <w:rPr>
      <w:lang w:val="es-MX"/>
    </w:rPr>
  </w:style>
  <w:style w:type="paragraph" w:styleId="Asuntodelcomentario">
    <w:name w:val="annotation subject"/>
    <w:basedOn w:val="Textocomentario"/>
    <w:next w:val="Textocomentario"/>
    <w:link w:val="AsuntodelcomentarioCar"/>
    <w:uiPriority w:val="99"/>
    <w:semiHidden/>
    <w:unhideWhenUsed/>
    <w:rsid w:val="005C372B"/>
    <w:rPr>
      <w:b/>
      <w:bCs/>
    </w:rPr>
  </w:style>
  <w:style w:type="character" w:customStyle="1" w:styleId="AsuntodelcomentarioCar">
    <w:name w:val="Asunto del comentario Car"/>
    <w:basedOn w:val="TextocomentarioCar"/>
    <w:link w:val="Asuntodelcomentario"/>
    <w:uiPriority w:val="99"/>
    <w:semiHidden/>
    <w:rsid w:val="005C372B"/>
    <w:rPr>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8917300">
      <w:bodyDiv w:val="1"/>
      <w:marLeft w:val="0"/>
      <w:marRight w:val="0"/>
      <w:marTop w:val="0"/>
      <w:marBottom w:val="0"/>
      <w:divBdr>
        <w:top w:val="none" w:sz="0" w:space="0" w:color="auto"/>
        <w:left w:val="none" w:sz="0" w:space="0" w:color="auto"/>
        <w:bottom w:val="none" w:sz="0" w:space="0" w:color="auto"/>
        <w:right w:val="none" w:sz="0" w:space="0" w:color="auto"/>
      </w:divBdr>
      <w:divsChild>
        <w:div w:id="1150100579">
          <w:marLeft w:val="0"/>
          <w:marRight w:val="0"/>
          <w:marTop w:val="0"/>
          <w:marBottom w:val="375"/>
          <w:divBdr>
            <w:top w:val="none" w:sz="0" w:space="0" w:color="auto"/>
            <w:left w:val="none" w:sz="0" w:space="0" w:color="auto"/>
            <w:bottom w:val="none" w:sz="0" w:space="0" w:color="auto"/>
            <w:right w:val="none" w:sz="0" w:space="0" w:color="auto"/>
          </w:divBdr>
        </w:div>
        <w:div w:id="1019041293">
          <w:marLeft w:val="0"/>
          <w:marRight w:val="0"/>
          <w:marTop w:val="0"/>
          <w:marBottom w:val="375"/>
          <w:divBdr>
            <w:top w:val="none" w:sz="0" w:space="0" w:color="auto"/>
            <w:left w:val="none" w:sz="0" w:space="0" w:color="auto"/>
            <w:bottom w:val="none" w:sz="0" w:space="0" w:color="auto"/>
            <w:right w:val="none" w:sz="0" w:space="0" w:color="auto"/>
          </w:divBdr>
          <w:divsChild>
            <w:div w:id="31081462">
              <w:marLeft w:val="0"/>
              <w:marRight w:val="0"/>
              <w:marTop w:val="0"/>
              <w:marBottom w:val="0"/>
              <w:divBdr>
                <w:top w:val="none" w:sz="0" w:space="0" w:color="auto"/>
                <w:left w:val="none" w:sz="0" w:space="0" w:color="auto"/>
                <w:bottom w:val="none" w:sz="0" w:space="0" w:color="auto"/>
                <w:right w:val="none" w:sz="0" w:space="0" w:color="auto"/>
              </w:divBdr>
              <w:divsChild>
                <w:div w:id="2138520210">
                  <w:marLeft w:val="0"/>
                  <w:marRight w:val="0"/>
                  <w:marTop w:val="450"/>
                  <w:marBottom w:val="450"/>
                  <w:divBdr>
                    <w:top w:val="single" w:sz="6" w:space="11" w:color="F0F0F0"/>
                    <w:left w:val="none" w:sz="0" w:space="0" w:color="auto"/>
                    <w:bottom w:val="single" w:sz="6" w:space="11" w:color="F0F0F0"/>
                    <w:right w:val="none" w:sz="0" w:space="0" w:color="auto"/>
                  </w:divBdr>
                  <w:divsChild>
                    <w:div w:id="126239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0877">
              <w:marLeft w:val="0"/>
              <w:marRight w:val="0"/>
              <w:marTop w:val="0"/>
              <w:marBottom w:val="0"/>
              <w:divBdr>
                <w:top w:val="none" w:sz="0" w:space="0" w:color="auto"/>
                <w:left w:val="none" w:sz="0" w:space="0" w:color="auto"/>
                <w:bottom w:val="none" w:sz="0" w:space="0" w:color="auto"/>
                <w:right w:val="none" w:sz="0" w:space="0" w:color="auto"/>
              </w:divBdr>
              <w:divsChild>
                <w:div w:id="596061975">
                  <w:marLeft w:val="0"/>
                  <w:marRight w:val="0"/>
                  <w:marTop w:val="450"/>
                  <w:marBottom w:val="450"/>
                  <w:divBdr>
                    <w:top w:val="single" w:sz="6" w:space="11" w:color="F0F0F0"/>
                    <w:left w:val="none" w:sz="0" w:space="0" w:color="auto"/>
                    <w:bottom w:val="single" w:sz="6" w:space="11" w:color="F0F0F0"/>
                    <w:right w:val="none" w:sz="0" w:space="0" w:color="auto"/>
                  </w:divBdr>
                  <w:divsChild>
                    <w:div w:id="12900919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917">
              <w:marLeft w:val="0"/>
              <w:marRight w:val="0"/>
              <w:marTop w:val="0"/>
              <w:marBottom w:val="0"/>
              <w:divBdr>
                <w:top w:val="none" w:sz="0" w:space="0" w:color="auto"/>
                <w:left w:val="none" w:sz="0" w:space="0" w:color="auto"/>
                <w:bottom w:val="none" w:sz="0" w:space="0" w:color="auto"/>
                <w:right w:val="none" w:sz="0" w:space="0" w:color="auto"/>
              </w:divBdr>
              <w:divsChild>
                <w:div w:id="1761829571">
                  <w:marLeft w:val="0"/>
                  <w:marRight w:val="0"/>
                  <w:marTop w:val="450"/>
                  <w:marBottom w:val="450"/>
                  <w:divBdr>
                    <w:top w:val="single" w:sz="6" w:space="11" w:color="F0F0F0"/>
                    <w:left w:val="none" w:sz="0" w:space="0" w:color="auto"/>
                    <w:bottom w:val="single" w:sz="6" w:space="11" w:color="F0F0F0"/>
                    <w:right w:val="none" w:sz="0" w:space="0" w:color="auto"/>
                  </w:divBdr>
                  <w:divsChild>
                    <w:div w:id="218057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7262896">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734858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22646035">
      <w:bodyDiv w:val="1"/>
      <w:marLeft w:val="0"/>
      <w:marRight w:val="0"/>
      <w:marTop w:val="0"/>
      <w:marBottom w:val="0"/>
      <w:divBdr>
        <w:top w:val="none" w:sz="0" w:space="0" w:color="auto"/>
        <w:left w:val="none" w:sz="0" w:space="0" w:color="auto"/>
        <w:bottom w:val="none" w:sz="0" w:space="0" w:color="auto"/>
        <w:right w:val="none" w:sz="0" w:space="0" w:color="auto"/>
      </w:divBdr>
      <w:divsChild>
        <w:div w:id="386882268">
          <w:marLeft w:val="0"/>
          <w:marRight w:val="0"/>
          <w:marTop w:val="0"/>
          <w:marBottom w:val="101"/>
          <w:divBdr>
            <w:top w:val="none" w:sz="0" w:space="0" w:color="auto"/>
            <w:left w:val="none" w:sz="0" w:space="0" w:color="auto"/>
            <w:bottom w:val="none" w:sz="0" w:space="0" w:color="auto"/>
            <w:right w:val="none" w:sz="0" w:space="0" w:color="auto"/>
          </w:divBdr>
        </w:div>
        <w:div w:id="1578129740">
          <w:marLeft w:val="0"/>
          <w:marRight w:val="0"/>
          <w:marTop w:val="0"/>
          <w:marBottom w:val="101"/>
          <w:divBdr>
            <w:top w:val="none" w:sz="0" w:space="0" w:color="auto"/>
            <w:left w:val="none" w:sz="0" w:space="0" w:color="auto"/>
            <w:bottom w:val="none" w:sz="0" w:space="0" w:color="auto"/>
            <w:right w:val="none" w:sz="0" w:space="0" w:color="auto"/>
          </w:divBdr>
        </w:div>
        <w:div w:id="1500654812">
          <w:marLeft w:val="720"/>
          <w:marRight w:val="0"/>
          <w:marTop w:val="0"/>
          <w:marBottom w:val="101"/>
          <w:divBdr>
            <w:top w:val="none" w:sz="0" w:space="0" w:color="auto"/>
            <w:left w:val="none" w:sz="0" w:space="0" w:color="auto"/>
            <w:bottom w:val="none" w:sz="0" w:space="0" w:color="auto"/>
            <w:right w:val="none" w:sz="0" w:space="0" w:color="auto"/>
          </w:divBdr>
        </w:div>
      </w:divsChild>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4997937">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12306973">
      <w:bodyDiv w:val="1"/>
      <w:marLeft w:val="0"/>
      <w:marRight w:val="0"/>
      <w:marTop w:val="0"/>
      <w:marBottom w:val="0"/>
      <w:divBdr>
        <w:top w:val="none" w:sz="0" w:space="0" w:color="auto"/>
        <w:left w:val="none" w:sz="0" w:space="0" w:color="auto"/>
        <w:bottom w:val="none" w:sz="0" w:space="0" w:color="auto"/>
        <w:right w:val="none" w:sz="0" w:space="0" w:color="auto"/>
      </w:divBdr>
    </w:div>
    <w:div w:id="552887367">
      <w:bodyDiv w:val="1"/>
      <w:marLeft w:val="0"/>
      <w:marRight w:val="0"/>
      <w:marTop w:val="0"/>
      <w:marBottom w:val="0"/>
      <w:divBdr>
        <w:top w:val="none" w:sz="0" w:space="0" w:color="auto"/>
        <w:left w:val="none" w:sz="0" w:space="0" w:color="auto"/>
        <w:bottom w:val="none" w:sz="0" w:space="0" w:color="auto"/>
        <w:right w:val="none" w:sz="0" w:space="0" w:color="auto"/>
      </w:divBdr>
    </w:div>
    <w:div w:id="558588694">
      <w:bodyDiv w:val="1"/>
      <w:marLeft w:val="0"/>
      <w:marRight w:val="0"/>
      <w:marTop w:val="0"/>
      <w:marBottom w:val="0"/>
      <w:divBdr>
        <w:top w:val="none" w:sz="0" w:space="0" w:color="auto"/>
        <w:left w:val="none" w:sz="0" w:space="0" w:color="auto"/>
        <w:bottom w:val="none" w:sz="0" w:space="0" w:color="auto"/>
        <w:right w:val="none" w:sz="0" w:space="0" w:color="auto"/>
      </w:divBdr>
    </w:div>
    <w:div w:id="695618389">
      <w:bodyDiv w:val="1"/>
      <w:marLeft w:val="0"/>
      <w:marRight w:val="0"/>
      <w:marTop w:val="0"/>
      <w:marBottom w:val="0"/>
      <w:divBdr>
        <w:top w:val="none" w:sz="0" w:space="0" w:color="auto"/>
        <w:left w:val="none" w:sz="0" w:space="0" w:color="auto"/>
        <w:bottom w:val="none" w:sz="0" w:space="0" w:color="auto"/>
        <w:right w:val="none" w:sz="0" w:space="0" w:color="auto"/>
      </w:divBdr>
    </w:div>
    <w:div w:id="704447398">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67643754">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29679189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11791177">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384871048">
      <w:bodyDiv w:val="1"/>
      <w:marLeft w:val="0"/>
      <w:marRight w:val="0"/>
      <w:marTop w:val="0"/>
      <w:marBottom w:val="0"/>
      <w:divBdr>
        <w:top w:val="none" w:sz="0" w:space="0" w:color="auto"/>
        <w:left w:val="none" w:sz="0" w:space="0" w:color="auto"/>
        <w:bottom w:val="none" w:sz="0" w:space="0" w:color="auto"/>
        <w:right w:val="none" w:sz="0" w:space="0" w:color="auto"/>
      </w:divBdr>
    </w:div>
    <w:div w:id="1412655524">
      <w:bodyDiv w:val="1"/>
      <w:marLeft w:val="0"/>
      <w:marRight w:val="0"/>
      <w:marTop w:val="0"/>
      <w:marBottom w:val="0"/>
      <w:divBdr>
        <w:top w:val="none" w:sz="0" w:space="0" w:color="auto"/>
        <w:left w:val="none" w:sz="0" w:space="0" w:color="auto"/>
        <w:bottom w:val="none" w:sz="0" w:space="0" w:color="auto"/>
        <w:right w:val="none" w:sz="0" w:space="0" w:color="auto"/>
      </w:divBdr>
    </w:div>
    <w:div w:id="1419670273">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16383388">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41162701">
      <w:bodyDiv w:val="1"/>
      <w:marLeft w:val="0"/>
      <w:marRight w:val="0"/>
      <w:marTop w:val="0"/>
      <w:marBottom w:val="0"/>
      <w:divBdr>
        <w:top w:val="none" w:sz="0" w:space="0" w:color="auto"/>
        <w:left w:val="none" w:sz="0" w:space="0" w:color="auto"/>
        <w:bottom w:val="none" w:sz="0" w:space="0" w:color="auto"/>
        <w:right w:val="none" w:sz="0" w:space="0" w:color="auto"/>
      </w:divBdr>
      <w:divsChild>
        <w:div w:id="770396969">
          <w:marLeft w:val="0"/>
          <w:marRight w:val="0"/>
          <w:marTop w:val="0"/>
          <w:marBottom w:val="101"/>
          <w:divBdr>
            <w:top w:val="none" w:sz="0" w:space="0" w:color="auto"/>
            <w:left w:val="none" w:sz="0" w:space="0" w:color="auto"/>
            <w:bottom w:val="none" w:sz="0" w:space="0" w:color="auto"/>
            <w:right w:val="none" w:sz="0" w:space="0" w:color="auto"/>
          </w:divBdr>
        </w:div>
        <w:div w:id="2003852026">
          <w:marLeft w:val="0"/>
          <w:marRight w:val="0"/>
          <w:marTop w:val="0"/>
          <w:marBottom w:val="101"/>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02029535">
      <w:bodyDiv w:val="1"/>
      <w:marLeft w:val="0"/>
      <w:marRight w:val="0"/>
      <w:marTop w:val="0"/>
      <w:marBottom w:val="0"/>
      <w:divBdr>
        <w:top w:val="none" w:sz="0" w:space="0" w:color="auto"/>
        <w:left w:val="none" w:sz="0" w:space="0" w:color="auto"/>
        <w:bottom w:val="none" w:sz="0" w:space="0" w:color="auto"/>
        <w:right w:val="none" w:sz="0" w:space="0" w:color="auto"/>
      </w:divBdr>
    </w:div>
    <w:div w:id="1658997959">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3014">
      <w:bodyDiv w:val="1"/>
      <w:marLeft w:val="0"/>
      <w:marRight w:val="0"/>
      <w:marTop w:val="0"/>
      <w:marBottom w:val="0"/>
      <w:divBdr>
        <w:top w:val="none" w:sz="0" w:space="0" w:color="auto"/>
        <w:left w:val="none" w:sz="0" w:space="0" w:color="auto"/>
        <w:bottom w:val="none" w:sz="0" w:space="0" w:color="auto"/>
        <w:right w:val="none" w:sz="0" w:space="0" w:color="auto"/>
      </w:divBdr>
    </w:div>
    <w:div w:id="1743943650">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37263075">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891381605">
      <w:bodyDiv w:val="1"/>
      <w:marLeft w:val="0"/>
      <w:marRight w:val="0"/>
      <w:marTop w:val="0"/>
      <w:marBottom w:val="0"/>
      <w:divBdr>
        <w:top w:val="none" w:sz="0" w:space="0" w:color="auto"/>
        <w:left w:val="none" w:sz="0" w:space="0" w:color="auto"/>
        <w:bottom w:val="none" w:sz="0" w:space="0" w:color="auto"/>
        <w:right w:val="none" w:sz="0" w:space="0" w:color="auto"/>
      </w:divBdr>
    </w:div>
    <w:div w:id="1906724079">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6934039">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116820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0BE6-3882-459C-AD82-790D0E86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4142</Words>
  <Characters>22787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LUISA</cp:lastModifiedBy>
  <cp:revision>3</cp:revision>
  <cp:lastPrinted>2022-03-29T02:34:00Z</cp:lastPrinted>
  <dcterms:created xsi:type="dcterms:W3CDTF">2022-03-31T23:11:00Z</dcterms:created>
  <dcterms:modified xsi:type="dcterms:W3CDTF">2022-03-31T23:11:00Z</dcterms:modified>
</cp:coreProperties>
</file>